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F5" w:rsidRPr="000D14F5" w:rsidRDefault="000D14F5" w:rsidP="000D14F5">
      <w:pPr>
        <w:widowControl/>
        <w:shd w:val="clear" w:color="auto" w:fill="FFFFFF"/>
        <w:spacing w:line="753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40"/>
          <w:szCs w:val="40"/>
        </w:rPr>
      </w:pPr>
      <w:r w:rsidRPr="000D14F5">
        <w:rPr>
          <w:rFonts w:ascii="微软雅黑" w:eastAsia="微软雅黑" w:hAnsi="微软雅黑" w:cs="宋体" w:hint="eastAsia"/>
          <w:color w:val="000000"/>
          <w:kern w:val="0"/>
          <w:sz w:val="40"/>
          <w:szCs w:val="40"/>
        </w:rPr>
        <w:t>张家口经济开发区委托招聘警务辅助人员</w:t>
      </w:r>
      <w:r w:rsidRPr="000D14F5">
        <w:rPr>
          <w:rFonts w:ascii="微软雅黑" w:eastAsia="微软雅黑" w:hAnsi="微软雅黑" w:cs="宋体" w:hint="eastAsia"/>
          <w:color w:val="000000"/>
          <w:kern w:val="0"/>
          <w:sz w:val="40"/>
          <w:szCs w:val="40"/>
        </w:rPr>
        <w:br/>
        <w:t>入围人员体检通知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根据《张家口经济开发区委托招聘警务辅助人员面试、综合成绩及通过情况公告》所示，入围人员体检工作将于近期展开，有关事项公告如下：</w:t>
      </w:r>
    </w:p>
    <w:p w:rsidR="000D14F5" w:rsidRPr="000D14F5" w:rsidRDefault="000D14F5" w:rsidP="000D14F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</w:p>
    <w:p w:rsidR="000D14F5" w:rsidRPr="000D14F5" w:rsidRDefault="000D14F5" w:rsidP="000D14F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一、体检人员：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《张家口经济开发区委托招聘警务辅助人员面试、综合成绩及通过情况公告》所示进入体检环节的考生。</w:t>
      </w:r>
    </w:p>
    <w:p w:rsidR="000D14F5" w:rsidRPr="000D14F5" w:rsidRDefault="000D14F5" w:rsidP="000D14F5">
      <w:pPr>
        <w:widowControl/>
        <w:shd w:val="clear" w:color="auto" w:fill="FFFFFF"/>
        <w:ind w:firstLine="56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仿宋" w:eastAsia="仿宋" w:hAnsi="仿宋" w:cs="宋体" w:hint="eastAsia"/>
          <w:color w:val="666666"/>
          <w:kern w:val="0"/>
          <w:sz w:val="31"/>
          <w:szCs w:val="31"/>
        </w:rPr>
        <w:t>名单如下：</w:t>
      </w:r>
    </w:p>
    <w:p w:rsidR="000D14F5" w:rsidRPr="000D14F5" w:rsidRDefault="000D14F5" w:rsidP="000D14F5">
      <w:pPr>
        <w:widowControl/>
        <w:shd w:val="clear" w:color="auto" w:fill="FFFFFF"/>
        <w:ind w:firstLine="560"/>
        <w:jc w:val="center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>
        <w:rPr>
          <w:rFonts w:ascii="仿宋" w:eastAsia="仿宋" w:hAnsi="仿宋" w:cs="宋体"/>
          <w:noProof/>
          <w:color w:val="666666"/>
          <w:kern w:val="0"/>
          <w:sz w:val="31"/>
          <w:szCs w:val="31"/>
        </w:rPr>
        <w:lastRenderedPageBreak/>
        <w:drawing>
          <wp:inline distT="0" distB="0" distL="0" distR="0">
            <wp:extent cx="2466975" cy="7378700"/>
            <wp:effectExtent l="19050" t="0" r="9525" b="0"/>
            <wp:docPr id="1" name="图片 1" descr="http://www.tj-nhr.cn/userfiles/images/2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j-nhr.cn/userfiles/images/2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F5" w:rsidRPr="000D14F5" w:rsidRDefault="000D14F5" w:rsidP="000D14F5">
      <w:pPr>
        <w:widowControl/>
        <w:shd w:val="clear" w:color="auto" w:fill="FFFFFF"/>
        <w:ind w:firstLine="560"/>
        <w:jc w:val="center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>
        <w:rPr>
          <w:rFonts w:ascii="仿宋" w:eastAsia="仿宋" w:hAnsi="仿宋" w:cs="宋体"/>
          <w:noProof/>
          <w:color w:val="666666"/>
          <w:kern w:val="0"/>
          <w:sz w:val="31"/>
          <w:szCs w:val="31"/>
        </w:rPr>
        <w:lastRenderedPageBreak/>
        <w:drawing>
          <wp:inline distT="0" distB="0" distL="0" distR="0">
            <wp:extent cx="2466975" cy="1456690"/>
            <wp:effectExtent l="19050" t="0" r="9525" b="0"/>
            <wp:docPr id="2" name="图片 2" descr="http://www.tj-nhr.cn/userfiles/images/2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j-nhr.cn/userfiles/images/2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F5" w:rsidRPr="000D14F5" w:rsidRDefault="000D14F5" w:rsidP="000D14F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二、体检时间及集合地点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2017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年12月19日（周二）早8：30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集合地点：张家口市公安局经济开发区分局院前（胜利中路188号）</w:t>
      </w:r>
    </w:p>
    <w:p w:rsidR="000D14F5" w:rsidRPr="000D14F5" w:rsidRDefault="000D14F5" w:rsidP="000D14F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三、注意事项：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1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、体检前一天请勿饮酒，并注意休息，体检当日要求空腹；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2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、考生携带本人身份证及近期1寸照片1张；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3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、体检费用100元，由考生自己担负；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0D14F5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>4</w:t>
      </w: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、考生自行前往集合地点，点录后共同前往体检地点。</w:t>
      </w:r>
    </w:p>
    <w:p w:rsidR="000D14F5" w:rsidRPr="000D14F5" w:rsidRDefault="000D14F5" w:rsidP="000D14F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</w:p>
    <w:p w:rsidR="000D14F5" w:rsidRPr="000D14F5" w:rsidRDefault="000D14F5" w:rsidP="000D14F5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0D14F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2017年12月16日</w:t>
      </w:r>
    </w:p>
    <w:p w:rsidR="00C6697E" w:rsidRDefault="00C6697E"/>
    <w:sectPr w:rsidR="00C6697E" w:rsidSect="00C66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26" w:rsidRDefault="00324226" w:rsidP="000D14F5">
      <w:r>
        <w:separator/>
      </w:r>
    </w:p>
  </w:endnote>
  <w:endnote w:type="continuationSeparator" w:id="0">
    <w:p w:rsidR="00324226" w:rsidRDefault="00324226" w:rsidP="000D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26" w:rsidRDefault="00324226" w:rsidP="000D14F5">
      <w:r>
        <w:separator/>
      </w:r>
    </w:p>
  </w:footnote>
  <w:footnote w:type="continuationSeparator" w:id="0">
    <w:p w:rsidR="00324226" w:rsidRDefault="00324226" w:rsidP="000D1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4F5"/>
    <w:rsid w:val="000D14F5"/>
    <w:rsid w:val="00324226"/>
    <w:rsid w:val="00C6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14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4F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14F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0D1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14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2017-12-18T12:31:00Z</dcterms:created>
  <dcterms:modified xsi:type="dcterms:W3CDTF">2017-12-18T12:33:00Z</dcterms:modified>
</cp:coreProperties>
</file>