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C" w:rsidRPr="002645CC" w:rsidRDefault="002645CC" w:rsidP="009D71B7">
      <w:pPr>
        <w:widowControl w:val="0"/>
        <w:adjustRightInd/>
        <w:snapToGrid/>
        <w:spacing w:beforeLines="150" w:after="0" w:line="620" w:lineRule="exact"/>
        <w:ind w:firstLineChars="850" w:firstLine="3060"/>
        <w:jc w:val="both"/>
        <w:rPr>
          <w:rFonts w:ascii="方正小标宋简体" w:eastAsia="方正小标宋简体" w:hAnsi="Times New Roman" w:cs="Times New Roman" w:hint="eastAsia"/>
          <w:bCs/>
          <w:color w:val="000000"/>
          <w:kern w:val="2"/>
          <w:sz w:val="36"/>
          <w:szCs w:val="36"/>
        </w:rPr>
      </w:pPr>
      <w:r w:rsidRPr="002645CC">
        <w:rPr>
          <w:rFonts w:ascii="方正小标宋简体" w:eastAsia="方正小标宋简体" w:hAnsi="Times New Roman" w:cs="Times New Roman" w:hint="eastAsia"/>
          <w:bCs/>
          <w:color w:val="000000"/>
          <w:kern w:val="2"/>
          <w:sz w:val="36"/>
          <w:szCs w:val="36"/>
        </w:rPr>
        <w:t>河北地质大学</w:t>
      </w:r>
    </w:p>
    <w:p w:rsidR="002645CC" w:rsidRPr="002645CC" w:rsidRDefault="002645CC" w:rsidP="009D71B7">
      <w:pPr>
        <w:widowControl w:val="0"/>
        <w:adjustRightInd/>
        <w:snapToGrid/>
        <w:spacing w:afterLines="100" w:line="560" w:lineRule="exact"/>
        <w:ind w:leftChars="67" w:left="147" w:firstLineChars="300" w:firstLine="1080"/>
        <w:jc w:val="both"/>
        <w:rPr>
          <w:rFonts w:ascii="Times New Roman" w:eastAsia="华文中宋" w:hAnsi="Times New Roman" w:cs="Times New Roman"/>
          <w:color w:val="000000"/>
          <w:kern w:val="2"/>
          <w:sz w:val="36"/>
          <w:szCs w:val="36"/>
        </w:rPr>
      </w:pPr>
      <w:r w:rsidRPr="002645CC">
        <w:rPr>
          <w:rFonts w:ascii="方正小标宋简体" w:eastAsia="方正小标宋简体" w:hAnsi="Times New Roman" w:cs="Times New Roman" w:hint="eastAsia"/>
          <w:bCs/>
          <w:color w:val="000000"/>
          <w:kern w:val="2"/>
          <w:sz w:val="36"/>
          <w:szCs w:val="36"/>
        </w:rPr>
        <w:t>2019年博士毕业生招聘相关待遇的规定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jc w:val="both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为加强我校博士学位授权立项单位建设，提升专业学科建设水平，提高师资队伍教学科研能力，鼓励高学历人才到我校工作，经学校研究决定，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2019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年博士毕业生招聘相关待遇按如下规定执行。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 w:rsidRPr="002645CC"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  <w:t>一、事业编制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仿宋_GB2312" w:eastAsia="仿宋_GB2312" w:hAnsi="Times New Roman" w:cs="Times New Roman" w:hint="eastAsia"/>
          <w:b/>
          <w:color w:val="000000"/>
          <w:kern w:val="2"/>
          <w:sz w:val="30"/>
          <w:szCs w:val="30"/>
        </w:rPr>
      </w:pPr>
      <w:r w:rsidRPr="002645CC"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符合2019年招聘条件的博士毕业生，入职后进入我校的正式事业编制。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 w:rsidRPr="002645CC"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  <w:t>二、安家费标准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（一）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 xml:space="preserve">A 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档。学术成果和科研业绩特别突出的博士毕业生，安家费标准可由本人与学校面议。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</w:pP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（二）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B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档。符合下列条件的博士毕业生，支付安家费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40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万元：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jc w:val="both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年龄一般在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40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岁以下，具备较强的教学科研能力，近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5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年来的科研成果符合以下条件者：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2"/>
        <w:jc w:val="both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b/>
          <w:color w:val="000000"/>
          <w:kern w:val="2"/>
          <w:sz w:val="30"/>
          <w:szCs w:val="30"/>
        </w:rPr>
        <w:t>1.</w:t>
      </w:r>
      <w:r w:rsidRPr="002645CC">
        <w:rPr>
          <w:rFonts w:ascii="Times New Roman" w:eastAsia="仿宋_GB2312" w:hAnsi="Times New Roman" w:cs="Times New Roman"/>
          <w:b/>
          <w:color w:val="000000"/>
          <w:kern w:val="2"/>
          <w:sz w:val="30"/>
          <w:szCs w:val="30"/>
        </w:rPr>
        <w:t>理工类博士：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以第一作者全文发表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SCI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一区学术论文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2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篇及以上；或以第一作者全文发表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SCI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二区学术论文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4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篇及以上的。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2"/>
        <w:jc w:val="both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b/>
          <w:color w:val="000000"/>
          <w:kern w:val="2"/>
          <w:sz w:val="30"/>
          <w:szCs w:val="30"/>
        </w:rPr>
        <w:t>2.</w:t>
      </w:r>
      <w:r w:rsidRPr="002645CC">
        <w:rPr>
          <w:rFonts w:ascii="Times New Roman" w:eastAsia="仿宋_GB2312" w:hAnsi="Times New Roman" w:cs="Times New Roman"/>
          <w:b/>
          <w:color w:val="000000"/>
          <w:kern w:val="2"/>
          <w:sz w:val="30"/>
          <w:szCs w:val="30"/>
        </w:rPr>
        <w:t>人文社科类博士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：以第一作者在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SSCI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或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A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＆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HCI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刊源的刊物上全文发表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1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篇及以上学术论文；或在国家自然科学基金委管理科学部认定的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A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类期刊全文发表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1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篇及以上学术论文；或以第一作者在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CSSCI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来源期刊全文发表学术论文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5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篇及以上。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</w:pP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lastRenderedPageBreak/>
        <w:t>（三）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C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档。符合下列条件的博士毕业生，支付安家费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30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万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: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jc w:val="both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年龄一般在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40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岁以下，具备较强的教学科研能力，近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5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年来的科研成果符合以下条件者：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b/>
          <w:color w:val="000000"/>
          <w:kern w:val="2"/>
          <w:sz w:val="30"/>
          <w:szCs w:val="30"/>
        </w:rPr>
        <w:t>1.</w:t>
      </w:r>
      <w:r w:rsidRPr="002645CC">
        <w:rPr>
          <w:rFonts w:ascii="Times New Roman" w:eastAsia="仿宋_GB2312" w:hAnsi="Times New Roman" w:cs="Times New Roman"/>
          <w:b/>
          <w:color w:val="000000"/>
          <w:kern w:val="2"/>
          <w:sz w:val="30"/>
          <w:szCs w:val="30"/>
        </w:rPr>
        <w:t>理工类博士</w:t>
      </w:r>
      <w:r w:rsidRPr="002645CC"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  <w:t>：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以第一作者全文发表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SCI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二区学术论文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2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篇及以上；或以第一作者全文发表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SCI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学术论文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3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篇及以上，其中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1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篇为二区论文；或以第一作者全文发表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EI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（不含会议论文）论文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5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篇及以上者。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2"/>
        <w:jc w:val="both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b/>
          <w:color w:val="000000"/>
          <w:kern w:val="2"/>
          <w:sz w:val="30"/>
          <w:szCs w:val="30"/>
        </w:rPr>
        <w:t>2.</w:t>
      </w:r>
      <w:r w:rsidRPr="002645CC">
        <w:rPr>
          <w:rFonts w:ascii="Times New Roman" w:eastAsia="仿宋_GB2312" w:hAnsi="Times New Roman" w:cs="Times New Roman"/>
          <w:b/>
          <w:color w:val="000000"/>
          <w:kern w:val="2"/>
          <w:sz w:val="30"/>
          <w:szCs w:val="30"/>
        </w:rPr>
        <w:t>人文社科类博士：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以第一作者在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CSSCI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来源期刊全文发表学术论文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3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篇及以上。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</w:pP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（四）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D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档。符合下列条件的博士毕业生，支付安家费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25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万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: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jc w:val="both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年龄一般在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40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岁以下，具备一定的教学科研能力，近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5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年来的科研成果符合以下条件者：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2"/>
        <w:jc w:val="both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b/>
          <w:color w:val="000000"/>
          <w:kern w:val="2"/>
          <w:sz w:val="30"/>
          <w:szCs w:val="30"/>
        </w:rPr>
        <w:t>1.</w:t>
      </w:r>
      <w:r w:rsidRPr="002645CC">
        <w:rPr>
          <w:rFonts w:ascii="Times New Roman" w:eastAsia="仿宋_GB2312" w:hAnsi="Times New Roman" w:cs="Times New Roman"/>
          <w:b/>
          <w:color w:val="000000"/>
          <w:kern w:val="2"/>
          <w:sz w:val="30"/>
          <w:szCs w:val="30"/>
        </w:rPr>
        <w:t>理工类博士：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以第一作者全文发表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SCI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学术论文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2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篇及以上，或以第一作者全文发表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SCI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二区学术论文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1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篇；或以第一作者全文发表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EI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（不含会议论文）论文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3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篇及以上者。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2"/>
        <w:jc w:val="both"/>
        <w:rPr>
          <w:rFonts w:ascii="Times New Roman" w:eastAsia="仿宋_GB2312" w:hAnsi="Times New Roman" w:cs="Times New Roman"/>
          <w:b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b/>
          <w:color w:val="000000"/>
          <w:kern w:val="2"/>
          <w:sz w:val="30"/>
          <w:szCs w:val="30"/>
        </w:rPr>
        <w:t>2.</w:t>
      </w:r>
      <w:r w:rsidRPr="002645CC">
        <w:rPr>
          <w:rFonts w:ascii="Times New Roman" w:eastAsia="仿宋_GB2312" w:hAnsi="Times New Roman" w:cs="Times New Roman"/>
          <w:b/>
          <w:color w:val="000000"/>
          <w:kern w:val="2"/>
          <w:sz w:val="30"/>
          <w:szCs w:val="30"/>
        </w:rPr>
        <w:t>人文社科类博士：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以第一作者在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CSSCI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来源期刊全文发表学术论文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2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篇及以上；或以第一作者全文发表本专业学术论文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3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篇及以上，其中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1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篇为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CSSCI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来源期刊。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（五）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E</w:t>
      </w:r>
      <w:r w:rsidRPr="002645CC"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档。</w:t>
      </w:r>
      <w:r w:rsidRPr="002645CC">
        <w:rPr>
          <w:rFonts w:ascii="楷体" w:eastAsia="楷体" w:hAnsi="楷体" w:cs="Times New Roman"/>
          <w:color w:val="000000"/>
          <w:kern w:val="2"/>
          <w:sz w:val="30"/>
          <w:szCs w:val="30"/>
        </w:rPr>
        <w:t>年龄一般在40岁以下，近5年来的科研成果不符合A-D条件但学科专业建设方面需要的其他博士毕业生，支付安家费15万元。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 w:rsidRPr="002645CC"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  <w:t>三、科研启动基金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lastRenderedPageBreak/>
        <w:t>1.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符合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A-C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档成果条件的博士毕业生，科研启动基金理工类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10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万元，人文社科类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8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万元。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 xml:space="preserve"> 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2.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符合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D-E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档成果条件的博士毕业生，科研启动基金理工类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8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万元，人文社科类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5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万元。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 xml:space="preserve"> 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3.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科研启动项目确需特殊实验条件的，资助额度可面议或另行申请。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 w:rsidRPr="002645CC"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  <w:t>四、房租补贴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学校按照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1.8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万元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/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年的标准发放房租补贴，资助期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3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年（一次发放）。符合河北省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“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名校英才入冀计划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”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条件的，享受河北省财政补助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1000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元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/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月，资助期为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5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年，按季度发放。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 w:rsidRPr="002645CC"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  <w:t>五、博士生活补贴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博士生活补贴按照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500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元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/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月发放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,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补贴期限为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5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 w:rsidRPr="002645CC"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  <w:t>六、岗位待遇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="561"/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  <w:t>1.</w:t>
      </w:r>
      <w:r w:rsidRPr="002645CC"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  <w:t>符合</w:t>
      </w:r>
      <w:r w:rsidRPr="002645CC"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  <w:t>A</w:t>
      </w:r>
      <w:r w:rsidRPr="002645CC"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  <w:t>档成果条件的博士毕业生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对学术成果和科研业绩特别突出的博士毕业生，学校内聘岗位和岗位待遇可面议。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="561"/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  <w:t>2.</w:t>
      </w:r>
      <w:r w:rsidRPr="002645CC"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  <w:t>符合</w:t>
      </w:r>
      <w:r w:rsidRPr="002645CC"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  <w:t>B</w:t>
      </w:r>
      <w:r w:rsidRPr="002645CC"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  <w:t>档、</w:t>
      </w:r>
      <w:r w:rsidRPr="002645CC"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  <w:t>C</w:t>
      </w:r>
      <w:r w:rsidRPr="002645CC"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  <w:t>档成果条件的博士毕业生</w:t>
      </w:r>
    </w:p>
    <w:p w:rsidR="002645CC" w:rsidRPr="002645CC" w:rsidRDefault="002645CC" w:rsidP="009F6C1A">
      <w:pPr>
        <w:widowControl w:val="0"/>
        <w:adjustRightInd/>
        <w:snapToGrid/>
        <w:spacing w:after="0" w:line="560" w:lineRule="exact"/>
        <w:ind w:firstLine="561"/>
        <w:jc w:val="both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符合河北省职称评定绿色通道条件的，可以申请河北省职称评定绿色通道，晋升副教授专业技术职务，享受专技七级岗</w:t>
      </w:r>
      <w:r w:rsidRPr="002645CC">
        <w:rPr>
          <w:rFonts w:ascii="仿宋_GB2312" w:eastAsia="仿宋_GB2312" w:hAnsi="Times New Roman" w:cs="Times New Roman" w:hint="eastAsia"/>
          <w:b/>
          <w:color w:val="000000"/>
          <w:kern w:val="2"/>
          <w:sz w:val="30"/>
          <w:szCs w:val="30"/>
        </w:rPr>
        <w:t>岗位津贴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待遇；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="561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不符合河北省职称评定绿色通道条件的，可享受专技七级岗</w:t>
      </w:r>
      <w:r w:rsidRPr="002645CC">
        <w:rPr>
          <w:rFonts w:ascii="仿宋_GB2312" w:eastAsia="仿宋_GB2312" w:hAnsi="Times New Roman" w:cs="Times New Roman" w:hint="eastAsia"/>
          <w:b/>
          <w:color w:val="000000"/>
          <w:kern w:val="2"/>
          <w:sz w:val="30"/>
          <w:szCs w:val="30"/>
        </w:rPr>
        <w:t>岗位津贴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待遇，享受期限为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3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="561"/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  <w:t>3.</w:t>
      </w:r>
      <w:r w:rsidRPr="002645CC">
        <w:rPr>
          <w:rFonts w:ascii="Times New Roman" w:eastAsia="楷体" w:hAnsi="Times New Roman" w:cs="Times New Roman"/>
          <w:color w:val="000000"/>
          <w:kern w:val="2"/>
          <w:sz w:val="30"/>
          <w:szCs w:val="30"/>
        </w:rPr>
        <w:t>高聘岗位考核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="561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A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档高聘岗位人员，聘期内工作业绩和科研业绩的考核按照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lastRenderedPageBreak/>
        <w:t>协议约定执行；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B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档、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C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档高聘岗位人员，按照七级岗科研业绩考核标准进行年度岗位考核。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 w:rsidRPr="002645CC"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  <w:t>七、附则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1.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以上标准适用于教学、科研岗位人员。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2.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具有博士后研究经历或具有高级职称的，年龄条件可适当放宽。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3.SCI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论文分区以中科院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JCR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分区为准。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4.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引进录用的博士毕业生需与学校签订《河北地质大学引进人才协议书》，在校服务期限不少于八年。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5.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本规定仅适用于列入河北地质大学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2019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年招聘计划引进录用的博士毕业生。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6.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河北省人社厅对上述待遇条件有新政策的，按新政策执行。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7.</w:t>
      </w:r>
      <w:r w:rsidRPr="002645CC"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本规定由人事处负责解释。</w:t>
      </w:r>
    </w:p>
    <w:p w:rsidR="002645CC" w:rsidRPr="002645CC" w:rsidRDefault="002645CC" w:rsidP="009F6C1A">
      <w:pPr>
        <w:widowControl w:val="0"/>
        <w:adjustRightInd/>
        <w:snapToGrid/>
        <w:spacing w:beforeLines="100" w:after="0" w:line="560" w:lineRule="exact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  <w:t xml:space="preserve">  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1750" w:firstLine="5250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1750" w:firstLine="5250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  <w:t>河北地质大学</w:t>
      </w:r>
    </w:p>
    <w:p w:rsidR="002645CC" w:rsidRPr="002645CC" w:rsidRDefault="002645CC" w:rsidP="002645CC">
      <w:pPr>
        <w:widowControl w:val="0"/>
        <w:adjustRightInd/>
        <w:snapToGrid/>
        <w:spacing w:after="0" w:line="560" w:lineRule="exact"/>
        <w:ind w:firstLineChars="1700" w:firstLine="5100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  <w:r w:rsidRPr="002645CC"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  <w:t>2018</w:t>
      </w:r>
      <w:r w:rsidRPr="002645CC"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  <w:t>年</w:t>
      </w:r>
      <w:r w:rsidRPr="002645CC"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  <w:t>12</w:t>
      </w:r>
      <w:r w:rsidRPr="002645CC"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  <w:t>月</w:t>
      </w:r>
      <w:r w:rsidR="009F6C1A">
        <w:rPr>
          <w:rFonts w:ascii="Times New Roman" w:eastAsia="仿宋" w:hAnsi="Times New Roman" w:cs="Times New Roman" w:hint="eastAsia"/>
          <w:color w:val="000000"/>
          <w:kern w:val="2"/>
          <w:sz w:val="30"/>
          <w:szCs w:val="30"/>
        </w:rPr>
        <w:t>2</w:t>
      </w:r>
      <w:r w:rsidRPr="002645CC"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  <w:t>日</w:t>
      </w:r>
    </w:p>
    <w:p w:rsidR="004358AB" w:rsidRPr="009F6C1A" w:rsidRDefault="004358AB" w:rsidP="00D31D50">
      <w:pPr>
        <w:spacing w:line="220" w:lineRule="atLeast"/>
        <w:rPr>
          <w:rFonts w:ascii="Times New Roman" w:hAnsi="Times New Roman" w:cs="Times New Roman"/>
        </w:rPr>
      </w:pPr>
    </w:p>
    <w:sectPr w:rsidR="004358AB" w:rsidRPr="009F6C1A">
      <w:pgSz w:w="11906" w:h="16838"/>
      <w:pgMar w:top="1440" w:right="1752" w:bottom="1440" w:left="1752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1C" w:rsidRDefault="00A91D1C" w:rsidP="002645CC">
      <w:pPr>
        <w:spacing w:after="0"/>
      </w:pPr>
      <w:r>
        <w:separator/>
      </w:r>
    </w:p>
  </w:endnote>
  <w:endnote w:type="continuationSeparator" w:id="0">
    <w:p w:rsidR="00A91D1C" w:rsidRDefault="00A91D1C" w:rsidP="002645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1C" w:rsidRDefault="00A91D1C" w:rsidP="002645CC">
      <w:pPr>
        <w:spacing w:after="0"/>
      </w:pPr>
      <w:r>
        <w:separator/>
      </w:r>
    </w:p>
  </w:footnote>
  <w:footnote w:type="continuationSeparator" w:id="0">
    <w:p w:rsidR="00A91D1C" w:rsidRDefault="00A91D1C" w:rsidP="002645C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45CC"/>
    <w:rsid w:val="00323B43"/>
    <w:rsid w:val="003D37D8"/>
    <w:rsid w:val="00426133"/>
    <w:rsid w:val="004358AB"/>
    <w:rsid w:val="005F1C20"/>
    <w:rsid w:val="008B7726"/>
    <w:rsid w:val="009D71B7"/>
    <w:rsid w:val="009F6C1A"/>
    <w:rsid w:val="00A91D1C"/>
    <w:rsid w:val="00C519D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5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5C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5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5C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汤永鸿</cp:lastModifiedBy>
  <cp:revision>10</cp:revision>
  <dcterms:created xsi:type="dcterms:W3CDTF">2008-09-11T17:20:00Z</dcterms:created>
  <dcterms:modified xsi:type="dcterms:W3CDTF">2018-12-02T06:36:00Z</dcterms:modified>
</cp:coreProperties>
</file>