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  <w:r>
        <w:rPr>
          <w:rFonts w:ascii="黑体" w:hAnsi="黑体" w:eastAsia="黑体" w:cs="黑体"/>
          <w:color w:val="000000"/>
          <w:sz w:val="32"/>
          <w:szCs w:val="32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宁波市强制戒毒所（强制医疗所）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公开招聘工作人员计划表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</w:p>
    <w:tbl>
      <w:tblPr>
        <w:tblStyle w:val="3"/>
        <w:tblW w:w="7922" w:type="dxa"/>
        <w:tblInd w:w="1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1"/>
        <w:gridCol w:w="668"/>
        <w:gridCol w:w="409"/>
        <w:gridCol w:w="1118"/>
        <w:gridCol w:w="1623"/>
        <w:gridCol w:w="736"/>
        <w:gridCol w:w="19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391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hAnsi="仿宋_GB2312"/>
                <w:b/>
                <w:szCs w:val="21"/>
              </w:rPr>
              <w:t>招聘岗位</w:t>
            </w:r>
          </w:p>
        </w:tc>
        <w:tc>
          <w:tcPr>
            <w:tcW w:w="668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hAnsi="仿宋_GB2312"/>
                <w:b/>
                <w:szCs w:val="21"/>
              </w:rPr>
              <w:t>岗位类别</w:t>
            </w:r>
          </w:p>
        </w:tc>
        <w:tc>
          <w:tcPr>
            <w:tcW w:w="409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hAnsi="仿宋_GB2312"/>
                <w:b/>
                <w:szCs w:val="21"/>
              </w:rPr>
              <w:t>人数</w:t>
            </w:r>
          </w:p>
        </w:tc>
        <w:tc>
          <w:tcPr>
            <w:tcW w:w="1118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hAnsi="仿宋_GB2312"/>
                <w:b/>
                <w:szCs w:val="21"/>
              </w:rPr>
              <w:t>岗位职责</w:t>
            </w:r>
          </w:p>
        </w:tc>
        <w:tc>
          <w:tcPr>
            <w:tcW w:w="1623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hAnsi="仿宋_GB2312"/>
                <w:b/>
                <w:szCs w:val="21"/>
              </w:rPr>
              <w:t>招聘专业及学历（学位）要求</w:t>
            </w:r>
          </w:p>
        </w:tc>
        <w:tc>
          <w:tcPr>
            <w:tcW w:w="736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hAnsi="仿宋_GB2312"/>
                <w:b/>
                <w:szCs w:val="21"/>
              </w:rPr>
              <w:t>招聘范围</w:t>
            </w:r>
          </w:p>
        </w:tc>
        <w:tc>
          <w:tcPr>
            <w:tcW w:w="1977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hAnsi="仿宋_GB2312"/>
                <w:b/>
                <w:szCs w:val="21"/>
              </w:rPr>
              <w:t>其他资格条件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6" w:hRule="atLeast"/>
        </w:trPr>
        <w:tc>
          <w:tcPr>
            <w:tcW w:w="1391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男性强制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戒毒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区男医生</w:t>
            </w:r>
          </w:p>
        </w:tc>
        <w:tc>
          <w:tcPr>
            <w:tcW w:w="668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专技</w:t>
            </w:r>
          </w:p>
        </w:tc>
        <w:tc>
          <w:tcPr>
            <w:tcW w:w="409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1</w:t>
            </w:r>
          </w:p>
        </w:tc>
        <w:tc>
          <w:tcPr>
            <w:tcW w:w="1118" w:type="dxa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从事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强制戒毒人员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的医疗工作</w:t>
            </w:r>
          </w:p>
        </w:tc>
        <w:tc>
          <w:tcPr>
            <w:tcW w:w="1623" w:type="dxa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临床医学、内科学，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大学本科及以上学历、学士及以上学位。</w:t>
            </w:r>
          </w:p>
        </w:tc>
        <w:tc>
          <w:tcPr>
            <w:tcW w:w="736" w:type="dxa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全国</w:t>
            </w:r>
          </w:p>
        </w:tc>
        <w:tc>
          <w:tcPr>
            <w:tcW w:w="1977" w:type="dxa"/>
            <w:vAlign w:val="center"/>
          </w:tcPr>
          <w:p>
            <w:pPr>
              <w:numPr>
                <w:ilvl w:val="0"/>
                <w:numId w:val="0"/>
              </w:numPr>
              <w:spacing w:line="240" w:lineRule="exact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240" w:lineRule="exact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1、取得医师资格证书；</w:t>
            </w:r>
          </w:p>
          <w:p>
            <w:pPr>
              <w:numPr>
                <w:ilvl w:val="0"/>
                <w:numId w:val="0"/>
              </w:numPr>
              <w:spacing w:line="240" w:lineRule="exact"/>
              <w:rPr>
                <w:rFonts w:hint="default"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2、取得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规培合格证书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，执业范围为内科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eastAsia="zh-CN"/>
              </w:rPr>
              <w:t>；</w:t>
            </w:r>
          </w:p>
          <w:p>
            <w:pPr>
              <w:numPr>
                <w:ilvl w:val="0"/>
                <w:numId w:val="0"/>
              </w:numPr>
              <w:spacing w:line="240" w:lineRule="exac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3、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年龄30周岁及以下（具有中级及以上职称的，年龄可放宽至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35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周岁）。</w:t>
            </w:r>
          </w:p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、男性。</w:t>
            </w:r>
          </w:p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3" w:hRule="atLeast"/>
        </w:trPr>
        <w:tc>
          <w:tcPr>
            <w:tcW w:w="1391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强制戒毒区护士</w:t>
            </w:r>
          </w:p>
        </w:tc>
        <w:tc>
          <w:tcPr>
            <w:tcW w:w="668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专技</w:t>
            </w:r>
          </w:p>
        </w:tc>
        <w:tc>
          <w:tcPr>
            <w:tcW w:w="409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1</w:t>
            </w:r>
          </w:p>
        </w:tc>
        <w:tc>
          <w:tcPr>
            <w:tcW w:w="1118" w:type="dxa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从事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强制戒毒人员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的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护理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工作</w:t>
            </w:r>
          </w:p>
        </w:tc>
        <w:tc>
          <w:tcPr>
            <w:tcW w:w="1623" w:type="dxa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护理学，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大学本科及以上学历、学士及以上学位。</w:t>
            </w:r>
          </w:p>
        </w:tc>
        <w:tc>
          <w:tcPr>
            <w:tcW w:w="736" w:type="dxa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全国</w:t>
            </w:r>
          </w:p>
        </w:tc>
        <w:tc>
          <w:tcPr>
            <w:tcW w:w="1977" w:type="dxa"/>
            <w:vAlign w:val="center"/>
          </w:tcPr>
          <w:p>
            <w:pPr>
              <w:numPr>
                <w:ilvl w:val="0"/>
                <w:numId w:val="0"/>
              </w:numPr>
              <w:spacing w:line="240" w:lineRule="exact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1、取得护士执业资格证书；</w:t>
            </w:r>
          </w:p>
          <w:p>
            <w:pPr>
              <w:numPr>
                <w:ilvl w:val="0"/>
                <w:numId w:val="0"/>
              </w:numPr>
              <w:spacing w:line="240" w:lineRule="exact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2、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年龄30周岁及以下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8" w:hRule="atLeast"/>
        </w:trPr>
        <w:tc>
          <w:tcPr>
            <w:tcW w:w="7922" w:type="dxa"/>
            <w:gridSpan w:val="7"/>
            <w:vAlign w:val="center"/>
          </w:tcPr>
          <w:p>
            <w:pPr>
              <w:spacing w:line="360" w:lineRule="exact"/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686868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备注：历届生学历学位证书、执业资格</w:t>
            </w: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证书</w:t>
            </w:r>
            <w:r>
              <w:rPr>
                <w:rFonts w:hint="default" w:ascii="Times New Roman" w:hAnsi="Times New Roman" w:eastAsia="仿宋_GB2312" w:cs="Times New Roman"/>
                <w:szCs w:val="21"/>
              </w:rPr>
              <w:t>、规培合格证书和年龄</w:t>
            </w: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的</w:t>
            </w:r>
            <w:r>
              <w:rPr>
                <w:rFonts w:hint="default" w:ascii="Times New Roman" w:hAnsi="Times New Roman" w:eastAsia="仿宋_GB2312" w:cs="Times New Roman"/>
                <w:szCs w:val="21"/>
              </w:rPr>
              <w:t>计算截止时间均为公告发布之日。202</w:t>
            </w: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szCs w:val="21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全日制</w:t>
            </w:r>
            <w:r>
              <w:rPr>
                <w:rFonts w:hint="default" w:ascii="Times New Roman" w:hAnsi="Times New Roman" w:eastAsia="仿宋_GB2312" w:cs="Times New Roman"/>
                <w:szCs w:val="21"/>
              </w:rPr>
              <w:t>普通高校应届毕业生可凭就业推荐表</w:t>
            </w: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和</w:t>
            </w:r>
            <w:r>
              <w:rPr>
                <w:rFonts w:hint="default" w:ascii="Times New Roman" w:hAnsi="Times New Roman" w:eastAsia="仿宋_GB2312" w:cs="Times New Roman"/>
                <w:szCs w:val="21"/>
              </w:rPr>
              <w:t>学生证报名，且须于202</w:t>
            </w: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szCs w:val="21"/>
              </w:rPr>
              <w:t>年9月30日前取得并提供学历学位证书；202</w:t>
            </w: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szCs w:val="21"/>
              </w:rPr>
              <w:t>年10月1日至202</w:t>
            </w: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szCs w:val="21"/>
              </w:rPr>
              <w:t>年9月30日毕业的国（境）外留学归国人员可凭国（境）外学校学籍证明报名，但须于202</w:t>
            </w: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szCs w:val="21"/>
              </w:rPr>
              <w:t>年12月31日前取得国家教育部学历</w:t>
            </w:r>
            <w:r>
              <w:rPr>
                <w:rFonts w:hint="default" w:ascii="Times New Roman" w:hAnsi="Times New Roman" w:eastAsia="仿宋_GB2312" w:cs="Times New Roman"/>
                <w:szCs w:val="21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szCs w:val="21"/>
              </w:rPr>
              <w:t>学位</w:t>
            </w:r>
            <w:r>
              <w:rPr>
                <w:rFonts w:hint="default" w:ascii="Times New Roman" w:hAnsi="Times New Roman" w:eastAsia="仿宋_GB2312" w:cs="Times New Roman"/>
                <w:szCs w:val="21"/>
                <w:lang w:eastAsia="zh-CN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szCs w:val="21"/>
              </w:rPr>
              <w:t>认证书</w:t>
            </w:r>
            <w:r>
              <w:rPr>
                <w:rFonts w:hint="eastAsia" w:ascii="Times New Roman" w:hAnsi="Times New Roman" w:eastAsia="仿宋_GB2312" w:cs="Times New Roman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szCs w:val="21"/>
              </w:rPr>
              <w:t>专业</w:t>
            </w:r>
            <w:r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  <w:t>相近的</w:t>
            </w:r>
            <w:bookmarkStart w:id="0" w:name="_GoBack"/>
            <w:bookmarkEnd w:id="0"/>
            <w:r>
              <w:rPr>
                <w:rFonts w:hint="default" w:ascii="Times New Roman" w:hAnsi="Times New Roman" w:eastAsia="仿宋_GB2312" w:cs="Times New Roman"/>
                <w:szCs w:val="21"/>
              </w:rPr>
              <w:t>以所学课程</w:t>
            </w: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名称</w:t>
            </w:r>
            <w:r>
              <w:rPr>
                <w:rFonts w:hint="default" w:ascii="Times New Roman" w:hAnsi="Times New Roman" w:eastAsia="仿宋_GB2312" w:cs="Times New Roman"/>
                <w:szCs w:val="21"/>
              </w:rPr>
              <w:t>为准。</w:t>
            </w:r>
          </w:p>
        </w:tc>
      </w:tr>
    </w:tbl>
    <w:p>
      <w:pPr>
        <w:spacing w:line="560" w:lineRule="exact"/>
        <w:rPr>
          <w:rFonts w:ascii="仿宋_GB2312" w:eastAsia="仿宋_GB2312"/>
          <w:sz w:val="28"/>
          <w:szCs w:val="28"/>
        </w:rPr>
      </w:pPr>
    </w:p>
    <w:sectPr>
      <w:pgSz w:w="11906" w:h="16838"/>
      <w:pgMar w:top="1440" w:right="1826" w:bottom="779" w:left="21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17E40808"/>
    <w:rsid w:val="000414C4"/>
    <w:rsid w:val="00045930"/>
    <w:rsid w:val="00055051"/>
    <w:rsid w:val="00075CAB"/>
    <w:rsid w:val="000A1D1C"/>
    <w:rsid w:val="000B00AD"/>
    <w:rsid w:val="000D7931"/>
    <w:rsid w:val="000E751C"/>
    <w:rsid w:val="000F4164"/>
    <w:rsid w:val="00100740"/>
    <w:rsid w:val="00161D53"/>
    <w:rsid w:val="00194604"/>
    <w:rsid w:val="001F5EC5"/>
    <w:rsid w:val="001F6F7C"/>
    <w:rsid w:val="002469DC"/>
    <w:rsid w:val="00257C9F"/>
    <w:rsid w:val="002F533E"/>
    <w:rsid w:val="0031281A"/>
    <w:rsid w:val="003851BF"/>
    <w:rsid w:val="00387B68"/>
    <w:rsid w:val="003C027D"/>
    <w:rsid w:val="003D5EC8"/>
    <w:rsid w:val="003D6C6A"/>
    <w:rsid w:val="003E3274"/>
    <w:rsid w:val="00407671"/>
    <w:rsid w:val="00420BED"/>
    <w:rsid w:val="0043509A"/>
    <w:rsid w:val="00441586"/>
    <w:rsid w:val="0049149C"/>
    <w:rsid w:val="00492865"/>
    <w:rsid w:val="004A2630"/>
    <w:rsid w:val="004B2BF8"/>
    <w:rsid w:val="0056300A"/>
    <w:rsid w:val="00571ED4"/>
    <w:rsid w:val="00586ABC"/>
    <w:rsid w:val="005911F9"/>
    <w:rsid w:val="0061668F"/>
    <w:rsid w:val="00692707"/>
    <w:rsid w:val="006D2FEC"/>
    <w:rsid w:val="007766C2"/>
    <w:rsid w:val="007B4A4F"/>
    <w:rsid w:val="007E378F"/>
    <w:rsid w:val="007F2AD1"/>
    <w:rsid w:val="007F7EE7"/>
    <w:rsid w:val="008E4B6E"/>
    <w:rsid w:val="009026DD"/>
    <w:rsid w:val="00967E4B"/>
    <w:rsid w:val="009944C9"/>
    <w:rsid w:val="009B5A18"/>
    <w:rsid w:val="00A239B5"/>
    <w:rsid w:val="00A77F80"/>
    <w:rsid w:val="00B1347C"/>
    <w:rsid w:val="00BD194D"/>
    <w:rsid w:val="00BF2EDB"/>
    <w:rsid w:val="00C1426D"/>
    <w:rsid w:val="00C31B83"/>
    <w:rsid w:val="00CA4A0C"/>
    <w:rsid w:val="00D33708"/>
    <w:rsid w:val="00D50ECC"/>
    <w:rsid w:val="00D7781E"/>
    <w:rsid w:val="00DE6C24"/>
    <w:rsid w:val="00E264F6"/>
    <w:rsid w:val="00F066A8"/>
    <w:rsid w:val="00F715FF"/>
    <w:rsid w:val="00F9088E"/>
    <w:rsid w:val="00FC02DC"/>
    <w:rsid w:val="17E40808"/>
    <w:rsid w:val="46757092"/>
    <w:rsid w:val="4C9E235A"/>
    <w:rsid w:val="66154153"/>
    <w:rsid w:val="718F0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99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iPriority w:val="99"/>
    <w:rPr>
      <w:sz w:val="18"/>
      <w:szCs w:val="18"/>
    </w:rPr>
  </w:style>
  <w:style w:type="character" w:customStyle="1" w:styleId="5">
    <w:name w:val="Balloon Text Char"/>
    <w:basedOn w:val="4"/>
    <w:link w:val="2"/>
    <w:semiHidden/>
    <w:locked/>
    <w:uiPriority w:val="99"/>
    <w:rPr>
      <w:rFonts w:ascii="Calibri" w:hAnsi="Calibri" w:cs="Times New Roman"/>
      <w:sz w:val="2"/>
    </w:rPr>
  </w:style>
  <w:style w:type="paragraph" w:customStyle="1" w:styleId="6">
    <w:name w:val="Char"/>
    <w:basedOn w:val="1"/>
    <w:qFormat/>
    <w:uiPriority w:val="99"/>
    <w:rPr>
      <w:rFonts w:ascii="Times New Roman" w:hAnsi="Times New Roman" w:eastAsia="仿宋_GB2312"/>
      <w:sz w:val="24"/>
      <w:szCs w:val="32"/>
    </w:rPr>
  </w:style>
  <w:style w:type="paragraph" w:customStyle="1" w:styleId="7">
    <w:name w:val="Char1"/>
    <w:basedOn w:val="1"/>
    <w:qFormat/>
    <w:uiPriority w:val="99"/>
    <w:rPr>
      <w:rFonts w:ascii="Times New Roman" w:hAnsi="Times New Roman" w:eastAsia="仿宋_GB2312"/>
      <w:sz w:val="24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186</Words>
  <Characters>1066</Characters>
  <Lines>0</Lines>
  <Paragraphs>0</Paragraphs>
  <TotalTime>4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2020-11-06T00:50:00Z</dcterms:created>
  <dc:creator>炯囧</dc:creator>
  <cp:lastModifiedBy>gbc</cp:lastModifiedBy>
  <cp:lastPrinted>2020-11-11T00:37:00Z</cp:lastPrinted>
  <dcterms:modified xsi:type="dcterms:W3CDTF">2021-10-14T05:39:02Z</dcterms:modified>
  <dc:title>附件1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E5C392BD121646F8B1C6015FE73B99F4</vt:lpwstr>
  </property>
</Properties>
</file>