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bottom w:val="dashed" w:color="DDDDDD" w:sz="4" w:space="0"/>
        </w:pBdr>
        <w:spacing w:before="0" w:beforeAutospacing="0" w:after="0" w:afterAutospacing="0" w:line="501" w:lineRule="atLeast"/>
        <w:ind w:left="0" w:right="0"/>
        <w:jc w:val="center"/>
        <w:rPr>
          <w:rFonts w:ascii="微软雅黑" w:hAnsi="微软雅黑" w:eastAsia="微软雅黑" w:cs="微软雅黑"/>
          <w:b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kern w:val="0"/>
          <w:sz w:val="22"/>
          <w:szCs w:val="22"/>
          <w:lang w:val="en-US" w:eastAsia="zh-CN" w:bidi="ar"/>
        </w:rPr>
        <w:t>2018年</w:t>
      </w:r>
      <w:r>
        <w:rPr>
          <w:rFonts w:hint="eastAsia" w:ascii="微软雅黑" w:hAnsi="微软雅黑" w:eastAsia="微软雅黑" w:cs="微软雅黑"/>
          <w:b/>
          <w:kern w:val="0"/>
          <w:sz w:val="22"/>
          <w:szCs w:val="22"/>
          <w:lang w:val="en-US" w:eastAsia="zh-CN" w:bidi="ar"/>
        </w:rPr>
        <w:t>新疆尉犁县招聘事业岗工作人员简章</w:t>
      </w:r>
    </w:p>
    <w:p>
      <w:r>
        <w:drawing>
          <wp:inline distT="0" distB="0" distL="114300" distR="114300">
            <wp:extent cx="4023360" cy="5375910"/>
            <wp:effectExtent l="0" t="0" r="889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53759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593465" cy="5160010"/>
            <wp:effectExtent l="0" t="0" r="1016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3465" cy="516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625215" cy="5112385"/>
            <wp:effectExtent l="0" t="0" r="10160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5112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3816350" cy="5573395"/>
            <wp:effectExtent l="0" t="0" r="952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5573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633470" cy="5581015"/>
            <wp:effectExtent l="0" t="0" r="190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55810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712845" cy="5390515"/>
            <wp:effectExtent l="0" t="0" r="1905" b="698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457FF"/>
    <w:rsid w:val="0BA457FF"/>
    <w:rsid w:val="45A173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2017-12-13T01:21:00Z</dcterms:created>
  <dc:creator>ASUS</dc:creator>
  <cp:lastModifiedBy>ASUS</cp:lastModifiedBy>
  <dcterms:modified xsi:type="dcterms:W3CDTF">2017-12-13T01:24:42Z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