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7" w:tblpY="595"/>
        <w:tblOverlap w:val="never"/>
        <w:tblW w:w="150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1"/>
        <w:gridCol w:w="1440"/>
        <w:gridCol w:w="653"/>
        <w:gridCol w:w="630"/>
        <w:gridCol w:w="847"/>
        <w:gridCol w:w="705"/>
        <w:gridCol w:w="1350"/>
        <w:gridCol w:w="3068"/>
        <w:gridCol w:w="652"/>
        <w:gridCol w:w="3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附1：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01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峰峰矿区瑞杰人力资源有限公司2019年公开招聘劳务派遣人员岗位、条件一览表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户籍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最低学历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峰峰矿区行政审批局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辅助员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峰峰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矿区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全日制专科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18周岁以上，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35周岁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以下（研究生学历年龄可放宽至38周岁）</w:t>
            </w:r>
          </w:p>
        </w:tc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中国语言文学类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类、计算机类、文秘专业优先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峰峰矿区交通警察大队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eastAsia="zh-CN" w:bidi="ar"/>
              </w:rPr>
              <w:t>交通管理辅警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0201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邯郸市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3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18周岁以上，30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eastAsia="zh-CN" w:bidi="ar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以下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全日制普通高校专科及以上学历专业为法学类、新闻传播学类、中国语言文学类、文秘、电子信息类、通信类、计算机应用技术类的，年龄可放宽至35周岁）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696" w:firstLineChars="0"/>
              <w:textAlignment w:val="auto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身高1.7米以上、无纹身、无红绿色盲；体重上浮不超过标准体重的30%,下浮不超过标准体重的15%。标准体重计算方法参照世卫组织计算标准体重方法，即：标准体重=（身高CM-80）×70%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。公安烈士、因公牺牲公安民警的子女、具有警务辅助工作经验人员、退役士兵、见义勇为积极分子和先进个人、公安院校毕业生、具有岗位所需专业资质或专门技能人员优先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1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注：1、专业类别参照河北省事业单位公开招聘专业分类参考目录（试行）；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01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2、凡涉及到年龄、户籍等需要确定时间节点的，均以2019年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日为基准计算。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A2325"/>
    <w:rsid w:val="5A7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peed-page-tts"/>
    <w:basedOn w:val="1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2019-10-11T01:39:00Z</dcterms:created>
  <dc:creator>白小白</dc:creator>
  <cp:lastModifiedBy>白小白</cp:lastModifiedBy>
  <dcterms:modified xsi:type="dcterms:W3CDTF">2019-10-11T01:40:26Z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