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EA" w:rsidRPr="00247E05" w:rsidRDefault="00555DB6">
      <w:pPr>
        <w:spacing w:line="7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47E05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永清县</w:t>
      </w:r>
      <w:r w:rsidRPr="00247E0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民政局</w:t>
      </w:r>
    </w:p>
    <w:p w:rsidR="004A5D47" w:rsidRPr="00247E05" w:rsidRDefault="00555DB6">
      <w:pPr>
        <w:spacing w:line="700" w:lineRule="exact"/>
        <w:jc w:val="center"/>
        <w:rPr>
          <w:rFonts w:asciiTheme="majorEastAsia" w:eastAsiaTheme="majorEastAsia" w:hAnsiTheme="majorEastAsia"/>
          <w:b/>
          <w:color w:val="000000" w:themeColor="text1"/>
          <w:spacing w:val="-10"/>
          <w:sz w:val="44"/>
          <w:szCs w:val="44"/>
        </w:rPr>
      </w:pPr>
      <w:r w:rsidRPr="00247E0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</w:t>
      </w:r>
      <w:r w:rsidRPr="00247E05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01</w:t>
      </w:r>
      <w:r w:rsidR="005C5BEA" w:rsidRPr="00247E05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9</w:t>
      </w:r>
      <w:r w:rsidRPr="00247E0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</w:t>
      </w:r>
      <w:r w:rsidRPr="00247E05">
        <w:rPr>
          <w:rFonts w:asciiTheme="majorEastAsia" w:eastAsiaTheme="majorEastAsia" w:hAnsiTheme="majorEastAsia" w:hint="eastAsia"/>
          <w:b/>
          <w:color w:val="000000" w:themeColor="text1"/>
          <w:spacing w:val="-10"/>
          <w:sz w:val="44"/>
          <w:szCs w:val="44"/>
        </w:rPr>
        <w:t>公开招聘</w:t>
      </w:r>
      <w:r w:rsidR="005C5BEA" w:rsidRPr="00247E05">
        <w:rPr>
          <w:rFonts w:asciiTheme="majorEastAsia" w:eastAsiaTheme="majorEastAsia" w:hAnsiTheme="majorEastAsia" w:hint="eastAsia"/>
          <w:b/>
          <w:color w:val="000000" w:themeColor="text1"/>
          <w:spacing w:val="-10"/>
          <w:sz w:val="44"/>
          <w:szCs w:val="44"/>
        </w:rPr>
        <w:t>扶贫办</w:t>
      </w:r>
      <w:r w:rsidRPr="00247E05">
        <w:rPr>
          <w:rFonts w:asciiTheme="majorEastAsia" w:eastAsiaTheme="majorEastAsia" w:hAnsiTheme="majorEastAsia" w:hint="eastAsia"/>
          <w:b/>
          <w:color w:val="000000" w:themeColor="text1"/>
          <w:spacing w:val="-10"/>
          <w:sz w:val="44"/>
          <w:szCs w:val="44"/>
        </w:rPr>
        <w:t>工作人员的公告</w:t>
      </w:r>
    </w:p>
    <w:p w:rsidR="004A5D47" w:rsidRPr="00247E05" w:rsidRDefault="004A5D47">
      <w:pPr>
        <w:rPr>
          <w:color w:val="000000" w:themeColor="text1"/>
        </w:rPr>
      </w:pP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为满足工作需要，经永清县人民政府批准，由永清县民政局面向社会，公开招聘</w:t>
      </w:r>
      <w:r w:rsidR="005C5BEA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扶贫办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工作人员。现</w:t>
      </w:r>
      <w:bookmarkStart w:id="0" w:name="_GoBack"/>
      <w:bookmarkEnd w:id="0"/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将有关事项公告如下：</w:t>
      </w:r>
    </w:p>
    <w:p w:rsidR="004A5D47" w:rsidRPr="00247E05" w:rsidRDefault="00555DB6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t>一</w:t>
      </w: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t>招聘原则</w:t>
      </w: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坚持德才兼备的用人标准，贯彻民主、公开、竞争、择优的原则实行公开招聘，在考试、考察的基础上择优聘用。</w:t>
      </w:r>
    </w:p>
    <w:p w:rsidR="004A5D47" w:rsidRPr="00247E05" w:rsidRDefault="00555DB6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t>二</w:t>
      </w: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t>招聘</w:t>
      </w: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计划</w:t>
      </w:r>
    </w:p>
    <w:p w:rsidR="005C5BEA" w:rsidRPr="00247E05" w:rsidRDefault="00555DB6" w:rsidP="005C5BEA">
      <w:pPr>
        <w:kinsoku w:val="0"/>
        <w:overflowPunct w:val="0"/>
        <w:autoSpaceDE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永清县民政局计划面向社会公开招聘</w:t>
      </w:r>
      <w:r w:rsidR="005C5BEA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扶贫办工作人员</w:t>
      </w:r>
      <w:r w:rsidR="005C5BEA" w:rsidRPr="00247E0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名。</w:t>
      </w:r>
      <w:r w:rsidR="005C5BEA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招聘人员主要从事乡镇</w:t>
      </w:r>
      <w:r w:rsidR="004D3437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精准扶贫数据管理及扶贫档案建设</w:t>
      </w:r>
      <w:r w:rsidR="005C5BEA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等基层工作，分别招聘男性</w:t>
      </w:r>
      <w:r w:rsidR="004D3437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8</w:t>
      </w:r>
      <w:r w:rsidR="005C5BEA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名，女性</w:t>
      </w:r>
      <w:r w:rsidR="004D3437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2</w:t>
      </w:r>
      <w:r w:rsidR="005C5BEA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名。</w:t>
      </w:r>
    </w:p>
    <w:p w:rsidR="004A5D47" w:rsidRPr="00247E05" w:rsidRDefault="00555DB6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t>三</w:t>
      </w: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、招聘对象和条件</w:t>
      </w: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（一）遵守</w:t>
      </w:r>
      <w:r w:rsidR="009C5A89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国家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宪法</w:t>
      </w:r>
      <w:r w:rsidR="009C5A89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法律法规，</w:t>
      </w:r>
      <w:r w:rsidR="009C5A89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工作责任心强，能吃苦耐劳，具有奉献与协作精神，服务意识强，服从组织分配，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无违法违纪记录；</w:t>
      </w:r>
    </w:p>
    <w:p w:rsidR="009C5A89" w:rsidRPr="00247E05" w:rsidRDefault="009C5A89" w:rsidP="009C5A8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（二）身体健康，五官端正，无残疾、无纹身；</w:t>
      </w:r>
    </w:p>
    <w:p w:rsidR="009C5A89" w:rsidRPr="00247E05" w:rsidRDefault="009C5A89" w:rsidP="009C5A8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Pr="00247E05">
        <w:rPr>
          <w:rFonts w:ascii="仿宋" w:eastAsia="仿宋" w:hAnsi="仿宋"/>
          <w:color w:val="000000" w:themeColor="text1"/>
          <w:sz w:val="32"/>
          <w:szCs w:val="32"/>
        </w:rPr>
        <w:t>热爱工作，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有</w:t>
      </w:r>
      <w:r w:rsidRPr="00247E05">
        <w:rPr>
          <w:rFonts w:ascii="仿宋" w:eastAsia="仿宋" w:hAnsi="仿宋"/>
          <w:color w:val="000000" w:themeColor="text1"/>
          <w:sz w:val="32"/>
          <w:szCs w:val="32"/>
        </w:rPr>
        <w:t>一定的写作水平和沟通协调能力，能熟练使用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计算机设备和</w:t>
      </w:r>
      <w:r w:rsidRPr="00247E05">
        <w:rPr>
          <w:rFonts w:ascii="仿宋" w:eastAsia="仿宋" w:hAnsi="仿宋"/>
          <w:color w:val="000000" w:themeColor="text1"/>
          <w:sz w:val="32"/>
          <w:szCs w:val="32"/>
        </w:rPr>
        <w:t>日常办公软件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A6F13" w:rsidRPr="00247E05" w:rsidRDefault="00555DB6" w:rsidP="007A6F1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年龄在20周岁以上、30周岁以下（即在19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89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日至199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1762D7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日期间出生），</w:t>
      </w:r>
      <w:r w:rsidR="007A6F13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全日制大学本科及以上学历，应届毕业生可放宽至全日制大学专科及以上学历，专业不限，户籍不限</w:t>
      </w:r>
      <w:r w:rsidR="00247E05">
        <w:rPr>
          <w:rFonts w:ascii="仿宋" w:eastAsia="仿宋" w:hAnsi="仿宋" w:hint="eastAsia"/>
          <w:color w:val="000000" w:themeColor="text1"/>
          <w:sz w:val="32"/>
          <w:szCs w:val="32"/>
        </w:rPr>
        <w:t>，本地户籍优先</w:t>
      </w:r>
      <w:r w:rsidR="007A6F13"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A5D47" w:rsidRPr="00247E05" w:rsidRDefault="00555DB6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b/>
          <w:color w:val="000000" w:themeColor="text1"/>
          <w:sz w:val="32"/>
          <w:szCs w:val="32"/>
        </w:rPr>
        <w:lastRenderedPageBreak/>
        <w:t>四</w:t>
      </w: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、具有下列情形之一的，不得参加公开招聘</w:t>
      </w: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（一）曾因犯罪受过刑事处罚、治安处罚的人员；</w:t>
      </w: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（二）因违规违纪被开除公职、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辞退、解聘或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开除学籍的人员；</w:t>
      </w:r>
    </w:p>
    <w:p w:rsidR="004A5D47" w:rsidRPr="00247E05" w:rsidRDefault="00555DB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（三）法律、法规规定不得招聘用的其他情形的人员。</w:t>
      </w:r>
    </w:p>
    <w:p w:rsidR="004A5D47" w:rsidRPr="00247E05" w:rsidRDefault="00555DB6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五、招聘程序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1、发布公告（201</w:t>
      </w:r>
      <w:r w:rsidR="00220EFC" w:rsidRPr="00247E05"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  <w:t>9</w:t>
      </w: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年</w:t>
      </w:r>
      <w:r w:rsidR="00220EFC" w:rsidRPr="00247E05"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月</w:t>
      </w:r>
      <w:r w:rsidR="00220EFC" w:rsidRPr="00247E05"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  <w:t>6</w:t>
      </w: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日至</w:t>
      </w:r>
      <w:r w:rsidR="00220EFC" w:rsidRPr="00247E05"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月1</w:t>
      </w:r>
      <w:r w:rsidR="00247E05"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日）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招聘公告于报名前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在永清县电视台</w:t>
      </w:r>
      <w:r w:rsidR="00220EFC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、永清政府网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向社会公开发布</w:t>
      </w:r>
      <w:r w:rsidR="00220EFC" w:rsidRPr="00247E05"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  <w:t>8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天，公布招聘条件及相关事项。报名人员可下载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《永清县民政局招聘</w:t>
      </w:r>
      <w:r w:rsidR="00220EFC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扶贫办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工作人员报名登记表》。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2、报名与资格审查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（1）报名（201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9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年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3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月1</w:t>
      </w:r>
      <w:r w:rsid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6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日--201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9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年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3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月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1</w:t>
      </w:r>
      <w:r w:rsid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7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日，上午9：00—12：00，下午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14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：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0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0—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17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：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0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0）。报名人员需携带</w:t>
      </w:r>
      <w:r w:rsidR="0099395B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《</w:t>
      </w:r>
      <w:r w:rsidR="00220EFC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永清县民政局招聘扶贫办工作人员报名登记表</w:t>
      </w:r>
      <w:r w:rsidR="0099395B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》及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以下证明材料原件</w:t>
      </w:r>
      <w:r w:rsidR="0099395B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复印件到永清县民政局报名（</w:t>
      </w:r>
      <w:r w:rsidR="00466875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咨询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电话：</w:t>
      </w:r>
      <w:r w:rsidRPr="00247E05">
        <w:rPr>
          <w:rFonts w:ascii="仿宋" w:eastAsia="仿宋" w:hAnsi="仿宋" w:cs="方正仿宋_GBK" w:hint="eastAsia"/>
          <w:bCs/>
          <w:color w:val="000000" w:themeColor="text1"/>
          <w:sz w:val="32"/>
          <w:szCs w:val="32"/>
          <w:shd w:val="clear" w:color="auto" w:fill="FFFFFF"/>
        </w:rPr>
        <w:t>1</w:t>
      </w:r>
      <w:r w:rsidRPr="00247E05">
        <w:rPr>
          <w:rFonts w:ascii="仿宋" w:eastAsia="仿宋" w:hAnsi="仿宋" w:cs="方正仿宋_GBK"/>
          <w:bCs/>
          <w:color w:val="000000" w:themeColor="text1"/>
          <w:sz w:val="32"/>
          <w:szCs w:val="32"/>
          <w:shd w:val="clear" w:color="auto" w:fill="FFFFFF"/>
        </w:rPr>
        <w:t>8831652069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）。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①</w:t>
      </w:r>
      <w:r w:rsidR="00126A58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有效居民身份证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；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②</w:t>
      </w:r>
      <w:r w:rsidR="00126A58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毕业证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；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③</w:t>
      </w:r>
      <w:r w:rsidR="00126A58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教育部学历证书电子注册备案表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；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④</w:t>
      </w:r>
      <w:r w:rsidR="00126A58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近期免冠1寸同版彩照</w:t>
      </w:r>
      <w:r w:rsidR="00126A58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2</w:t>
      </w:r>
      <w:r w:rsidR="00126A58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张。</w:t>
      </w:r>
      <w:r w:rsidR="00220EFC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应聘人数与招聘人数之比原则上不低于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2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:1，如达不到比例要求，则缩减</w:t>
      </w:r>
      <w:proofErr w:type="gramStart"/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该岗位</w:t>
      </w:r>
      <w:proofErr w:type="gramEnd"/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招聘人数。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2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）资格审查。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由第三</w:t>
      </w:r>
      <w:proofErr w:type="gramStart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方考试</w:t>
      </w:r>
      <w:proofErr w:type="gramEnd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服务机构工作小组按照招聘条件，对报名人员进行资格审查。凡有关证件材料不实，影响资格审查结果的，第三</w:t>
      </w:r>
      <w:proofErr w:type="gramStart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方考试</w:t>
      </w:r>
      <w:proofErr w:type="gramEnd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服务机构工作小组有权取消该考生报考资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lastRenderedPageBreak/>
        <w:t>格，资格审核不符合条件者不得参加考试。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（3）领取笔试准考证。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资格审查合格人员接到第三</w:t>
      </w:r>
      <w:proofErr w:type="gramStart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方考试</w:t>
      </w:r>
      <w:proofErr w:type="gramEnd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服务机构工作小组通知后，于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201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9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年</w:t>
      </w:r>
      <w:r w:rsidR="00220EFC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3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月</w:t>
      </w:r>
      <w:r w:rsidR="001004F9"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1</w:t>
      </w:r>
      <w:r w:rsid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9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日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凭本人有效身份证到永清县民政局办公室领取准考证，逾期不领者视为主动放弃考试资格。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3、考试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考试采取笔试、面试相结合的方式进行。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方正楷体_GBK"/>
          <w:b/>
          <w:bCs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b/>
          <w:bCs/>
          <w:snapToGrid w:val="0"/>
          <w:color w:val="000000" w:themeColor="text1"/>
          <w:kern w:val="0"/>
          <w:sz w:val="32"/>
          <w:szCs w:val="32"/>
        </w:rPr>
        <w:t>（1）笔试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笔试时间：201</w:t>
      </w:r>
      <w:r w:rsidR="001004F9"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9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年</w:t>
      </w:r>
      <w:r w:rsidR="001004F9"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月</w:t>
      </w:r>
      <w:r w:rsid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20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日上午9:00--11:00（如遇特殊情况发生变化时，以通知为准）；笔试采取闭卷考试方式进行；笔试地点及考试注意事项以准考证信息为准。笔试内容：公共基础知识</w:t>
      </w:r>
      <w:r w:rsidR="00466875"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职业能力测验</w:t>
      </w:r>
      <w:r w:rsidR="00466875"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与扶贫</w:t>
      </w:r>
      <w:r w:rsidR="0002019C"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政策基础知识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 xml:space="preserve">，满分100分。 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笔试结束后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2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日内在永清县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民政局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公布笔试成绩及进入面试人员名单，公布期限为</w:t>
      </w:r>
      <w:r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个工作日。面试人选依据笔试成绩从高分到低分按招聘人数与面试人选1：2的比例确定。比例内末位笔试成绩并列的都入围面试。</w:t>
      </w:r>
      <w:r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参加笔试人员未达到比例要求的，笔试成绩达到50分以上者，可以直接参加面试。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笔试缺考、作弊或成绩为零分等情况的人员取消其聘用资格。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方正楷体_GBK"/>
          <w:b/>
          <w:bCs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楷体_GBK" w:hint="eastAsia"/>
          <w:b/>
          <w:bCs/>
          <w:snapToGrid w:val="0"/>
          <w:color w:val="000000" w:themeColor="text1"/>
          <w:kern w:val="0"/>
          <w:sz w:val="32"/>
          <w:szCs w:val="32"/>
        </w:rPr>
        <w:t>（2）</w:t>
      </w:r>
      <w:r w:rsidRPr="00247E05">
        <w:rPr>
          <w:rFonts w:ascii="仿宋" w:eastAsia="仿宋" w:hAnsi="仿宋" w:cs="方正仿宋_GBK" w:hint="eastAsia"/>
          <w:b/>
          <w:bCs/>
          <w:snapToGrid w:val="0"/>
          <w:color w:val="000000" w:themeColor="text1"/>
          <w:kern w:val="0"/>
          <w:sz w:val="32"/>
          <w:szCs w:val="32"/>
        </w:rPr>
        <w:t>面试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参加面试人员接到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第三</w:t>
      </w:r>
      <w:proofErr w:type="gramStart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方考试</w:t>
      </w:r>
      <w:proofErr w:type="gramEnd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服务机构工作小组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电话通知后，凭准考证和有效居民身份证参加面试。面试时间</w:t>
      </w:r>
      <w:r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201</w:t>
      </w:r>
      <w:r w:rsidR="001004F9"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9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年</w:t>
      </w:r>
      <w:r w:rsidR="001004F9"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月</w:t>
      </w:r>
      <w:r w:rsidR="001004F9" w:rsidRPr="00247E05"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  <w:t>24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日。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面试评委组成：面试评委全部聘请域外评委担任，由5名评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lastRenderedPageBreak/>
        <w:t>委组成，其中主评委1名，评委4名。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面试采取结构化面试方式进行，主要测试应聘人员的综合素质和相关能力。面试时间每人不超过8分钟。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面试成绩实行百分制，当场打分，面试成绩采用“体操打分”方法，去掉一个最高分和一个最低分，其他分数的平均分为考生的面试成绩。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面试结束后公布面试成绩。面试缺考、作弊或成绩为零分等情况的人员取消其面试资格或面试成绩。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考试总成绩为笔试和面试成绩加权之和，其权重笔试占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5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0%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、面试占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5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0%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。总成绩=笔试成绩×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5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0%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+面试成绩×</w:t>
      </w:r>
      <w:r w:rsidRPr="00247E05">
        <w:rPr>
          <w:rFonts w:ascii="仿宋" w:eastAsia="仿宋" w:hAnsi="仿宋" w:cs="方正楷体_GBK"/>
          <w:snapToGrid w:val="0"/>
          <w:color w:val="000000" w:themeColor="text1"/>
          <w:kern w:val="0"/>
          <w:sz w:val="32"/>
          <w:szCs w:val="32"/>
        </w:rPr>
        <w:t>5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0%</w:t>
      </w: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，各项成绩均保留小数点后两位数（四舍五入）。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4、考察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以招聘人数与应聘人数1:1的比例按总成绩由高分到低分确定进入考察环节人员名单。比例内末位出现并列时，原始学历高者优先；原始学历相同时，笔试成绩高者优先。</w:t>
      </w:r>
    </w:p>
    <w:p w:rsidR="004A5D47" w:rsidRPr="00247E05" w:rsidRDefault="00555DB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24"/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pacing w:val="-4"/>
          <w:kern w:val="2"/>
          <w:sz w:val="32"/>
          <w:szCs w:val="32"/>
          <w:shd w:val="clear" w:color="auto" w:fill="FFFFFF"/>
        </w:rPr>
        <w:t>201</w:t>
      </w:r>
      <w:r w:rsidR="001004F9" w:rsidRPr="00247E05">
        <w:rPr>
          <w:rFonts w:ascii="仿宋" w:eastAsia="仿宋" w:hAnsi="仿宋" w:cs="方正仿宋_GBK"/>
          <w:color w:val="000000" w:themeColor="text1"/>
          <w:spacing w:val="-4"/>
          <w:kern w:val="2"/>
          <w:sz w:val="32"/>
          <w:szCs w:val="32"/>
          <w:shd w:val="clear" w:color="auto" w:fill="FFFFFF"/>
        </w:rPr>
        <w:t>9</w:t>
      </w:r>
      <w:r w:rsidRPr="00247E05">
        <w:rPr>
          <w:rFonts w:ascii="仿宋" w:eastAsia="仿宋" w:hAnsi="仿宋" w:cs="方正仿宋_GBK" w:hint="eastAsia"/>
          <w:color w:val="000000" w:themeColor="text1"/>
          <w:spacing w:val="-4"/>
          <w:kern w:val="2"/>
          <w:sz w:val="32"/>
          <w:szCs w:val="32"/>
          <w:shd w:val="clear" w:color="auto" w:fill="FFFFFF"/>
        </w:rPr>
        <w:t>年</w:t>
      </w:r>
      <w:r w:rsidR="001004F9" w:rsidRPr="00247E05">
        <w:rPr>
          <w:rFonts w:ascii="仿宋" w:eastAsia="仿宋" w:hAnsi="仿宋" w:cs="方正仿宋_GBK"/>
          <w:color w:val="000000" w:themeColor="text1"/>
          <w:spacing w:val="-4"/>
          <w:kern w:val="2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spacing w:val="-4"/>
          <w:kern w:val="2"/>
          <w:sz w:val="32"/>
          <w:szCs w:val="32"/>
          <w:shd w:val="clear" w:color="auto" w:fill="FFFFFF"/>
        </w:rPr>
        <w:t>月</w:t>
      </w:r>
      <w:r w:rsidR="001004F9" w:rsidRPr="00247E05">
        <w:rPr>
          <w:rFonts w:ascii="仿宋" w:eastAsia="仿宋" w:hAnsi="仿宋" w:cs="方正仿宋_GBK"/>
          <w:color w:val="000000" w:themeColor="text1"/>
          <w:spacing w:val="-4"/>
          <w:kern w:val="2"/>
          <w:sz w:val="32"/>
          <w:szCs w:val="32"/>
          <w:shd w:val="clear" w:color="auto" w:fill="FFFFFF"/>
        </w:rPr>
        <w:t>25</w:t>
      </w:r>
      <w:r w:rsidRPr="00247E05">
        <w:rPr>
          <w:rFonts w:ascii="仿宋" w:eastAsia="仿宋" w:hAnsi="仿宋" w:cs="方正仿宋_GBK" w:hint="eastAsia"/>
          <w:color w:val="000000" w:themeColor="text1"/>
          <w:spacing w:val="-4"/>
          <w:kern w:val="2"/>
          <w:sz w:val="32"/>
          <w:szCs w:val="32"/>
          <w:shd w:val="clear" w:color="auto" w:fill="FFFFFF"/>
        </w:rPr>
        <w:t>日，在</w:t>
      </w:r>
      <w:r w:rsidRPr="00247E05">
        <w:rPr>
          <w:rFonts w:ascii="仿宋" w:eastAsia="仿宋" w:hAnsi="仿宋" w:cs="方正仿宋_GBK" w:hint="eastAsia"/>
          <w:color w:val="000000" w:themeColor="text1"/>
          <w:spacing w:val="-4"/>
          <w:sz w:val="32"/>
          <w:szCs w:val="32"/>
          <w:shd w:val="clear" w:color="auto" w:fill="FFFFFF"/>
        </w:rPr>
        <w:t>永清县民政局</w:t>
      </w:r>
      <w:r w:rsidRPr="00247E05">
        <w:rPr>
          <w:rFonts w:ascii="仿宋" w:eastAsia="仿宋" w:hAnsi="仿宋" w:cs="方正仿宋_GBK" w:hint="eastAsia"/>
          <w:color w:val="000000" w:themeColor="text1"/>
          <w:spacing w:val="-4"/>
          <w:kern w:val="2"/>
          <w:sz w:val="32"/>
          <w:szCs w:val="32"/>
          <w:shd w:val="clear" w:color="auto" w:fill="FFFFFF"/>
        </w:rPr>
        <w:t>公布进入考察人员名单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。</w:t>
      </w:r>
    </w:p>
    <w:p w:rsidR="004A5D47" w:rsidRPr="00247E05" w:rsidRDefault="00555DB6">
      <w:pPr>
        <w:pStyle w:val="a9"/>
        <w:shd w:val="clear" w:color="auto" w:fill="FFFFFF"/>
        <w:spacing w:before="150" w:beforeAutospacing="0" w:after="0" w:afterAutospacing="0"/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　　考察时间为201</w:t>
      </w:r>
      <w:r w:rsidR="001004F9" w:rsidRPr="00247E05"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  <w:t>9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年</w:t>
      </w:r>
      <w:r w:rsidR="001004F9" w:rsidRPr="00247E05"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月</w:t>
      </w:r>
      <w:r w:rsidR="001004F9" w:rsidRPr="00247E05"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  <w:t>26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日至</w:t>
      </w:r>
      <w:r w:rsidR="001004F9" w:rsidRPr="00247E05"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  <w:t>3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月</w:t>
      </w:r>
      <w:r w:rsidR="001004F9" w:rsidRPr="00247E05">
        <w:rPr>
          <w:rFonts w:ascii="仿宋" w:eastAsia="仿宋" w:hAnsi="仿宋" w:cs="方正仿宋_GBK"/>
          <w:color w:val="000000" w:themeColor="text1"/>
          <w:kern w:val="2"/>
          <w:sz w:val="32"/>
          <w:szCs w:val="32"/>
          <w:shd w:val="clear" w:color="auto" w:fill="FFFFFF"/>
        </w:rPr>
        <w:t>27</w:t>
      </w:r>
      <w:r w:rsidRPr="00247E05">
        <w:rPr>
          <w:rFonts w:ascii="仿宋" w:eastAsia="仿宋" w:hAnsi="仿宋" w:cs="方正仿宋_GBK" w:hint="eastAsia"/>
          <w:color w:val="000000" w:themeColor="text1"/>
          <w:kern w:val="2"/>
          <w:sz w:val="32"/>
          <w:szCs w:val="32"/>
          <w:shd w:val="clear" w:color="auto" w:fill="FFFFFF"/>
        </w:rPr>
        <w:t>日。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5、体检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考察合格人员携带有效身份证和《准考证》到指定医院体检，体检所需费用由考生个人承担。体检标准参照现行《公务员录用体检通用项目（试行）》进行。因体检不合格造成的空缺，将按照总成绩从高分到低分的顺序依次进行递补。体检时间另行通知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6、公示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lastRenderedPageBreak/>
        <w:t>体检合格人员在永清县民政局进行公示，公示期限为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7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个工作日。公示期间有异议的，由永清县民政局等部门共同组成联合工作组进行调查，经调查确属不符合聘用条件的，取消其聘用资格，职位</w:t>
      </w:r>
      <w:proofErr w:type="gramStart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空缺按</w:t>
      </w:r>
      <w:proofErr w:type="gramEnd"/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总成绩由高到低依次递补。</w:t>
      </w:r>
    </w:p>
    <w:p w:rsidR="004A5D47" w:rsidRPr="00247E05" w:rsidRDefault="00555DB6">
      <w:pPr>
        <w:overflowPunct w:val="0"/>
        <w:topLinePunct/>
        <w:spacing w:line="600" w:lineRule="exact"/>
        <w:ind w:firstLineChars="200" w:firstLine="643"/>
        <w:rPr>
          <w:rFonts w:ascii="仿宋" w:eastAsia="仿宋" w:hAnsi="仿宋" w:cs="方正仿宋_GB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7、聘用管理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用工形式为劳务派遣方式，由永清县民政局与劳务派遣公司签订劳务派遣协议。确定的被聘用人员与用人单位签订劳动合同，首次合同期限为</w:t>
      </w:r>
      <w:r w:rsid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两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年。劳务派遣管理费用由永清县财政予以保障。试用期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3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个月（试用期包含在劳动合同期内），被聘用的</w:t>
      </w:r>
      <w:r w:rsidR="00E25F9D"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扶贫办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工作人员</w:t>
      </w: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在试用期内应接受岗前培训与试用期考核，试用期满经考核合格的，继续在岗位工作，培训或试用期考核不合格的，解除劳动合同。聘用人员一经签订聘用合同，享受“四险”（养老、医疗、失业、工伤），月工资2800元。服务期未满提出辞职的，按双方签订的聘用合同约定条款执行。</w:t>
      </w:r>
    </w:p>
    <w:p w:rsidR="004A5D47" w:rsidRPr="00247E05" w:rsidRDefault="00555DB6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  <w:r w:rsidRPr="00247E05">
        <w:rPr>
          <w:rFonts w:ascii="仿宋" w:eastAsia="仿宋" w:hAnsi="仿宋" w:cs="方正仿宋_GBK" w:hint="eastAsia"/>
          <w:snapToGrid w:val="0"/>
          <w:color w:val="000000" w:themeColor="text1"/>
          <w:kern w:val="0"/>
          <w:sz w:val="32"/>
          <w:szCs w:val="32"/>
        </w:rPr>
        <w:t>合同期满，根据工作需要经相互协商可继续签订聘用合同。</w:t>
      </w:r>
    </w:p>
    <w:p w:rsidR="004A5D47" w:rsidRPr="00247E05" w:rsidRDefault="004A5D47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</w:p>
    <w:p w:rsidR="00E25F9D" w:rsidRPr="00247E05" w:rsidRDefault="00E25F9D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方正仿宋_GBK"/>
          <w:snapToGrid w:val="0"/>
          <w:color w:val="000000" w:themeColor="text1"/>
          <w:kern w:val="0"/>
          <w:sz w:val="32"/>
          <w:szCs w:val="32"/>
        </w:rPr>
      </w:pPr>
    </w:p>
    <w:p w:rsidR="00F07571" w:rsidRPr="00247E05" w:rsidRDefault="00F07571" w:rsidP="00F07571">
      <w:pPr>
        <w:overflowPunct w:val="0"/>
        <w:topLinePunct/>
        <w:spacing w:line="560" w:lineRule="exact"/>
        <w:rPr>
          <w:rFonts w:ascii="仿宋" w:eastAsia="仿宋" w:hAnsi="仿宋" w:cs="方正仿宋_GBK"/>
          <w:color w:val="000000" w:themeColor="text1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z w:val="32"/>
          <w:szCs w:val="32"/>
          <w:shd w:val="clear" w:color="auto" w:fill="FFFFFF"/>
        </w:rPr>
        <w:t>附件：</w:t>
      </w:r>
    </w:p>
    <w:p w:rsidR="00F07571" w:rsidRPr="00247E05" w:rsidRDefault="00F07571" w:rsidP="00F07571">
      <w:pPr>
        <w:overflowPunct w:val="0"/>
        <w:topLinePunct/>
        <w:spacing w:line="560" w:lineRule="exact"/>
        <w:ind w:firstLineChars="200" w:firstLine="616"/>
        <w:rPr>
          <w:rFonts w:ascii="仿宋" w:eastAsia="仿宋" w:hAnsi="仿宋" w:cs="方正仿宋_GBK"/>
          <w:color w:val="000000" w:themeColor="text1"/>
          <w:spacing w:val="-6"/>
          <w:sz w:val="32"/>
          <w:szCs w:val="32"/>
          <w:shd w:val="clear" w:color="auto" w:fill="FFFFFF"/>
        </w:rPr>
      </w:pPr>
      <w:r w:rsidRPr="00247E05">
        <w:rPr>
          <w:rFonts w:ascii="仿宋" w:eastAsia="仿宋" w:hAnsi="仿宋" w:cs="方正仿宋_GBK" w:hint="eastAsia"/>
          <w:color w:val="000000" w:themeColor="text1"/>
          <w:spacing w:val="-6"/>
          <w:sz w:val="32"/>
          <w:szCs w:val="32"/>
          <w:shd w:val="clear" w:color="auto" w:fill="FFFFFF"/>
        </w:rPr>
        <w:t>《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永清县民政局招聘</w:t>
      </w:r>
      <w:r w:rsidR="00E25F9D"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扶贫办</w:t>
      </w:r>
      <w:r w:rsidRPr="00247E05">
        <w:rPr>
          <w:rFonts w:ascii="仿宋" w:eastAsia="仿宋" w:hAnsi="仿宋" w:cs="方正楷体_GBK" w:hint="eastAsia"/>
          <w:snapToGrid w:val="0"/>
          <w:color w:val="000000" w:themeColor="text1"/>
          <w:kern w:val="0"/>
          <w:sz w:val="32"/>
          <w:szCs w:val="32"/>
        </w:rPr>
        <w:t>工作人员报名登记表</w:t>
      </w:r>
      <w:r w:rsidRPr="00247E05">
        <w:rPr>
          <w:rFonts w:ascii="仿宋" w:eastAsia="仿宋" w:hAnsi="仿宋" w:cs="方正仿宋_GBK" w:hint="eastAsia"/>
          <w:color w:val="000000" w:themeColor="text1"/>
          <w:spacing w:val="-6"/>
          <w:sz w:val="32"/>
          <w:szCs w:val="32"/>
          <w:shd w:val="clear" w:color="auto" w:fill="FFFFFF"/>
        </w:rPr>
        <w:t>》</w:t>
      </w:r>
    </w:p>
    <w:p w:rsidR="00E25F9D" w:rsidRPr="00247E05" w:rsidRDefault="00555DB6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         </w:t>
      </w:r>
    </w:p>
    <w:p w:rsidR="00E25F9D" w:rsidRPr="00247E05" w:rsidRDefault="00E25F9D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A5D47" w:rsidRPr="00247E05" w:rsidRDefault="00555DB6" w:rsidP="00E25F9D">
      <w:pPr>
        <w:spacing w:line="600" w:lineRule="exact"/>
        <w:ind w:right="96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永清县民政局</w:t>
      </w:r>
    </w:p>
    <w:p w:rsidR="004A5D47" w:rsidRPr="00247E05" w:rsidRDefault="00555DB6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247E05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        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247E05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247E0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A6F13" w:rsidRPr="00247E0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247E05">
        <w:rPr>
          <w:rFonts w:ascii="仿宋" w:eastAsia="仿宋" w:hAnsi="仿宋" w:hint="eastAsia"/>
          <w:color w:val="000000" w:themeColor="text1"/>
          <w:sz w:val="32"/>
          <w:szCs w:val="32"/>
        </w:rPr>
        <w:t>月6日</w:t>
      </w:r>
    </w:p>
    <w:p w:rsidR="00F07571" w:rsidRPr="00247E05" w:rsidRDefault="00F07571" w:rsidP="0058513E">
      <w:pPr>
        <w:spacing w:afterLines="50" w:after="156" w:line="60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247E05">
        <w:rPr>
          <w:rFonts w:ascii="宋体" w:eastAsia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lastRenderedPageBreak/>
        <w:t>永清县民政局招聘</w:t>
      </w:r>
      <w:r w:rsidR="00E25F9D" w:rsidRPr="00247E05">
        <w:rPr>
          <w:rFonts w:ascii="宋体" w:eastAsia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扶贫办</w:t>
      </w:r>
      <w:r w:rsidRPr="00247E05">
        <w:rPr>
          <w:rFonts w:ascii="宋体" w:eastAsia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工作人员报名登记表</w:t>
      </w:r>
    </w:p>
    <w:tbl>
      <w:tblPr>
        <w:tblStyle w:val="ab"/>
        <w:tblW w:w="9547" w:type="dxa"/>
        <w:jc w:val="center"/>
        <w:tblLook w:val="04A0" w:firstRow="1" w:lastRow="0" w:firstColumn="1" w:lastColumn="0" w:noHBand="0" w:noVBand="1"/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 w:rsidR="00247E05" w:rsidRPr="00247E05" w:rsidTr="0058513E">
        <w:trPr>
          <w:trHeight w:val="737"/>
          <w:jc w:val="center"/>
        </w:trPr>
        <w:tc>
          <w:tcPr>
            <w:tcW w:w="1134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 w:rsidR="003D2254" w:rsidRPr="00247E05" w:rsidRDefault="003D2254" w:rsidP="0058513E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贴照片处</w:t>
            </w:r>
          </w:p>
        </w:tc>
      </w:tr>
      <w:tr w:rsidR="00247E05" w:rsidRPr="00247E05" w:rsidTr="0058513E">
        <w:trPr>
          <w:trHeight w:val="737"/>
          <w:jc w:val="center"/>
        </w:trPr>
        <w:tc>
          <w:tcPr>
            <w:tcW w:w="1134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bottom w:val="nil"/>
            </w:tcBorders>
            <w:vAlign w:val="bottom"/>
          </w:tcPr>
          <w:p w:rsidR="003D2254" w:rsidRPr="00247E05" w:rsidRDefault="003D2254" w:rsidP="0058513E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 w:rsidR="003D2254" w:rsidRPr="00247E05" w:rsidRDefault="003D2254" w:rsidP="0058513E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全日制学历</w:t>
            </w:r>
          </w:p>
        </w:tc>
        <w:tc>
          <w:tcPr>
            <w:tcW w:w="3391" w:type="dxa"/>
            <w:gridSpan w:val="1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 w:rsidR="0058513E" w:rsidRPr="00247E05" w:rsidRDefault="0058513E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58513E" w:rsidRPr="00247E05" w:rsidRDefault="0058513E" w:rsidP="0058513E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 w:rsidR="0058513E" w:rsidRPr="00247E05" w:rsidRDefault="0058513E" w:rsidP="0058513E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58513E" w:rsidRPr="00247E05" w:rsidRDefault="0058513E" w:rsidP="0058513E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 w:rsidR="0058513E" w:rsidRPr="00247E05" w:rsidRDefault="0058513E" w:rsidP="0058513E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1948"/>
          <w:jc w:val="center"/>
        </w:trPr>
        <w:tc>
          <w:tcPr>
            <w:tcW w:w="1838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学习简历</w:t>
            </w:r>
          </w:p>
          <w:p w:rsidR="003D2254" w:rsidRPr="00247E05" w:rsidRDefault="003D2254" w:rsidP="0058513E">
            <w:pPr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247E05" w:rsidRPr="00247E05" w:rsidTr="0058513E">
        <w:trPr>
          <w:gridAfter w:val="1"/>
          <w:wAfter w:w="10" w:type="dxa"/>
          <w:trHeight w:val="1423"/>
          <w:jc w:val="center"/>
        </w:trPr>
        <w:tc>
          <w:tcPr>
            <w:tcW w:w="1838" w:type="dxa"/>
            <w:gridSpan w:val="2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D2254" w:rsidRPr="00247E05" w:rsidTr="007C0BF6">
        <w:trPr>
          <w:trHeight w:val="2449"/>
          <w:jc w:val="center"/>
        </w:trPr>
        <w:tc>
          <w:tcPr>
            <w:tcW w:w="9547" w:type="dxa"/>
            <w:gridSpan w:val="28"/>
            <w:vAlign w:val="center"/>
          </w:tcPr>
          <w:p w:rsidR="003D2254" w:rsidRPr="00247E05" w:rsidRDefault="003D2254" w:rsidP="003D225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诚信承诺书</w:t>
            </w:r>
          </w:p>
          <w:p w:rsidR="003D2254" w:rsidRPr="00247E05" w:rsidRDefault="003D2254" w:rsidP="003D2254">
            <w:pPr>
              <w:ind w:firstLineChars="200" w:firstLine="480"/>
              <w:jc w:val="left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本人签名：</w:t>
            </w:r>
          </w:p>
          <w:p w:rsidR="003D2254" w:rsidRPr="00247E05" w:rsidRDefault="003D2254" w:rsidP="003D2254">
            <w:pPr>
              <w:jc w:val="center"/>
              <w:rPr>
                <w:rFonts w:asciiTheme="minorEastAsia" w:cs="Times New Roman"/>
                <w:color w:val="000000" w:themeColor="text1"/>
                <w:sz w:val="24"/>
                <w:szCs w:val="24"/>
              </w:rPr>
            </w:pPr>
            <w:r w:rsidRPr="00247E0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247E0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247E0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247E0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F07571" w:rsidRPr="00247E05" w:rsidRDefault="00F07571" w:rsidP="007C0BF6">
      <w:pPr>
        <w:spacing w:line="600" w:lineRule="exact"/>
        <w:rPr>
          <w:rFonts w:asciiTheme="majorEastAsia" w:eastAsiaTheme="majorEastAsia" w:hAnsiTheme="majorEastAsia"/>
          <w:b/>
          <w:color w:val="000000" w:themeColor="text1"/>
          <w:sz w:val="15"/>
          <w:szCs w:val="15"/>
        </w:rPr>
      </w:pPr>
    </w:p>
    <w:sectPr w:rsidR="00F07571" w:rsidRPr="00247E05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4F" w:rsidRDefault="0007674F">
      <w:r>
        <w:separator/>
      </w:r>
    </w:p>
  </w:endnote>
  <w:endnote w:type="continuationSeparator" w:id="0">
    <w:p w:rsidR="0007674F" w:rsidRDefault="000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821443"/>
    </w:sdtPr>
    <w:sdtEndPr>
      <w:rPr>
        <w:rFonts w:asciiTheme="minorEastAsia" w:hAnsiTheme="minorEastAsia"/>
        <w:sz w:val="21"/>
        <w:szCs w:val="21"/>
      </w:rPr>
    </w:sdtEndPr>
    <w:sdtContent>
      <w:p w:rsidR="004A5D47" w:rsidRDefault="00555DB6">
        <w:pPr>
          <w:pStyle w:val="a5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2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4F" w:rsidRDefault="0007674F">
      <w:r>
        <w:separator/>
      </w:r>
    </w:p>
  </w:footnote>
  <w:footnote w:type="continuationSeparator" w:id="0">
    <w:p w:rsidR="0007674F" w:rsidRDefault="0007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00"/>
    <w:rsid w:val="0002019C"/>
    <w:rsid w:val="000618B7"/>
    <w:rsid w:val="0007674F"/>
    <w:rsid w:val="000874A5"/>
    <w:rsid w:val="000A6064"/>
    <w:rsid w:val="000B46FF"/>
    <w:rsid w:val="000C1CD5"/>
    <w:rsid w:val="000C6983"/>
    <w:rsid w:val="000D7EDF"/>
    <w:rsid w:val="000E59BD"/>
    <w:rsid w:val="001004F9"/>
    <w:rsid w:val="001012ED"/>
    <w:rsid w:val="00110E29"/>
    <w:rsid w:val="00126A58"/>
    <w:rsid w:val="00174EA6"/>
    <w:rsid w:val="001762D7"/>
    <w:rsid w:val="00180942"/>
    <w:rsid w:val="001A3C03"/>
    <w:rsid w:val="001B3183"/>
    <w:rsid w:val="001B5D26"/>
    <w:rsid w:val="001B71DA"/>
    <w:rsid w:val="00213DC9"/>
    <w:rsid w:val="00220EFC"/>
    <w:rsid w:val="0023181E"/>
    <w:rsid w:val="00247E05"/>
    <w:rsid w:val="00272ECA"/>
    <w:rsid w:val="00284054"/>
    <w:rsid w:val="00297CFC"/>
    <w:rsid w:val="002A144D"/>
    <w:rsid w:val="002C7C74"/>
    <w:rsid w:val="002E3364"/>
    <w:rsid w:val="002F5EF2"/>
    <w:rsid w:val="00312312"/>
    <w:rsid w:val="00313E71"/>
    <w:rsid w:val="00327634"/>
    <w:rsid w:val="00334A77"/>
    <w:rsid w:val="00345883"/>
    <w:rsid w:val="0037108C"/>
    <w:rsid w:val="003B664B"/>
    <w:rsid w:val="003D04E4"/>
    <w:rsid w:val="003D1700"/>
    <w:rsid w:val="003D2254"/>
    <w:rsid w:val="003D3AB7"/>
    <w:rsid w:val="003F11B2"/>
    <w:rsid w:val="003F35E4"/>
    <w:rsid w:val="003F4498"/>
    <w:rsid w:val="00402BC3"/>
    <w:rsid w:val="00421919"/>
    <w:rsid w:val="0042740F"/>
    <w:rsid w:val="00441C88"/>
    <w:rsid w:val="00466875"/>
    <w:rsid w:val="00473435"/>
    <w:rsid w:val="004839E4"/>
    <w:rsid w:val="0049761B"/>
    <w:rsid w:val="004A4D48"/>
    <w:rsid w:val="004A5D47"/>
    <w:rsid w:val="004C46B6"/>
    <w:rsid w:val="004C71FC"/>
    <w:rsid w:val="004D3437"/>
    <w:rsid w:val="004D5EC4"/>
    <w:rsid w:val="004E34F3"/>
    <w:rsid w:val="00525D2B"/>
    <w:rsid w:val="00545E4D"/>
    <w:rsid w:val="00555DB6"/>
    <w:rsid w:val="0058513E"/>
    <w:rsid w:val="005C5BEA"/>
    <w:rsid w:val="005D2E3A"/>
    <w:rsid w:val="005E436D"/>
    <w:rsid w:val="005E44CB"/>
    <w:rsid w:val="005F2DE8"/>
    <w:rsid w:val="00664758"/>
    <w:rsid w:val="00694BA1"/>
    <w:rsid w:val="006A5AE6"/>
    <w:rsid w:val="006A649D"/>
    <w:rsid w:val="006C169B"/>
    <w:rsid w:val="006D10A6"/>
    <w:rsid w:val="006D1C4F"/>
    <w:rsid w:val="00725C6A"/>
    <w:rsid w:val="007273DE"/>
    <w:rsid w:val="0073715E"/>
    <w:rsid w:val="00747C1C"/>
    <w:rsid w:val="007A1415"/>
    <w:rsid w:val="007A6F13"/>
    <w:rsid w:val="007A758C"/>
    <w:rsid w:val="007C0BF6"/>
    <w:rsid w:val="007D3C9A"/>
    <w:rsid w:val="007D4B5A"/>
    <w:rsid w:val="007E681C"/>
    <w:rsid w:val="0080458E"/>
    <w:rsid w:val="00824E82"/>
    <w:rsid w:val="0083117B"/>
    <w:rsid w:val="0084145E"/>
    <w:rsid w:val="00851948"/>
    <w:rsid w:val="0085534E"/>
    <w:rsid w:val="00875D97"/>
    <w:rsid w:val="008919FB"/>
    <w:rsid w:val="008A2487"/>
    <w:rsid w:val="008A4479"/>
    <w:rsid w:val="008A5794"/>
    <w:rsid w:val="00917952"/>
    <w:rsid w:val="009276A2"/>
    <w:rsid w:val="00933CEA"/>
    <w:rsid w:val="00934B05"/>
    <w:rsid w:val="00981909"/>
    <w:rsid w:val="00986A4E"/>
    <w:rsid w:val="0099395B"/>
    <w:rsid w:val="009A1AFC"/>
    <w:rsid w:val="009C5A89"/>
    <w:rsid w:val="009C695B"/>
    <w:rsid w:val="009D39B0"/>
    <w:rsid w:val="009D4A89"/>
    <w:rsid w:val="009E0476"/>
    <w:rsid w:val="009E3469"/>
    <w:rsid w:val="009F587A"/>
    <w:rsid w:val="00A051A9"/>
    <w:rsid w:val="00A65BD4"/>
    <w:rsid w:val="00A71232"/>
    <w:rsid w:val="00A847E9"/>
    <w:rsid w:val="00A900B3"/>
    <w:rsid w:val="00AC54D4"/>
    <w:rsid w:val="00AD3ED5"/>
    <w:rsid w:val="00AD41CB"/>
    <w:rsid w:val="00B35B45"/>
    <w:rsid w:val="00B40EEF"/>
    <w:rsid w:val="00B435CA"/>
    <w:rsid w:val="00B60FD7"/>
    <w:rsid w:val="00B85196"/>
    <w:rsid w:val="00BF0112"/>
    <w:rsid w:val="00BF40E6"/>
    <w:rsid w:val="00BF69E4"/>
    <w:rsid w:val="00C01A3C"/>
    <w:rsid w:val="00C01F00"/>
    <w:rsid w:val="00C03455"/>
    <w:rsid w:val="00C048C9"/>
    <w:rsid w:val="00C423FA"/>
    <w:rsid w:val="00C600EE"/>
    <w:rsid w:val="00C754D0"/>
    <w:rsid w:val="00C757BC"/>
    <w:rsid w:val="00CE50C1"/>
    <w:rsid w:val="00CF3FD6"/>
    <w:rsid w:val="00CF50BF"/>
    <w:rsid w:val="00D03275"/>
    <w:rsid w:val="00D12561"/>
    <w:rsid w:val="00D141B6"/>
    <w:rsid w:val="00D27C5B"/>
    <w:rsid w:val="00D708D9"/>
    <w:rsid w:val="00D86305"/>
    <w:rsid w:val="00DA3AFD"/>
    <w:rsid w:val="00E005B3"/>
    <w:rsid w:val="00E02441"/>
    <w:rsid w:val="00E036ED"/>
    <w:rsid w:val="00E25F9D"/>
    <w:rsid w:val="00E61921"/>
    <w:rsid w:val="00E750C2"/>
    <w:rsid w:val="00E82A4F"/>
    <w:rsid w:val="00EF758E"/>
    <w:rsid w:val="00F07571"/>
    <w:rsid w:val="00F268BC"/>
    <w:rsid w:val="00F36185"/>
    <w:rsid w:val="00F412E2"/>
    <w:rsid w:val="00FD3B39"/>
    <w:rsid w:val="00FD595C"/>
    <w:rsid w:val="00FE4570"/>
    <w:rsid w:val="00FF3B36"/>
    <w:rsid w:val="046952E9"/>
    <w:rsid w:val="0E521C43"/>
    <w:rsid w:val="151C2A29"/>
    <w:rsid w:val="1FEB2680"/>
    <w:rsid w:val="27533512"/>
    <w:rsid w:val="2CA94743"/>
    <w:rsid w:val="327A2133"/>
    <w:rsid w:val="49580414"/>
    <w:rsid w:val="59AB0799"/>
    <w:rsid w:val="5A370EAA"/>
    <w:rsid w:val="5F6F6938"/>
    <w:rsid w:val="61F6094E"/>
    <w:rsid w:val="673F1651"/>
    <w:rsid w:val="6C77292F"/>
    <w:rsid w:val="72AB7D48"/>
    <w:rsid w:val="7D7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CF300"/>
  <w15:docId w15:val="{534696C3-859F-4FB9-90A9-E36D7A8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0757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0757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738A7-42F7-4E75-82D5-02993F9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城区街道组织员办公室</dc:creator>
  <cp:lastModifiedBy>manager</cp:lastModifiedBy>
  <cp:revision>114</cp:revision>
  <cp:lastPrinted>2018-09-04T01:39:00Z</cp:lastPrinted>
  <dcterms:created xsi:type="dcterms:W3CDTF">2018-01-14T06:40:00Z</dcterms:created>
  <dcterms:modified xsi:type="dcterms:W3CDTF">2019-03-05T02:47:00Z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