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B159BF" w:rsidRDefault="00BF5B84" w:rsidP="00E8738C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石家庄分行招聘岗位及应聘条件</w:t>
      </w:r>
    </w:p>
    <w:p w:rsidR="004B30B9" w:rsidRPr="000B7602" w:rsidRDefault="00777B8D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（一）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公司银行部副总经理/总经理助理</w:t>
      </w:r>
      <w:r w:rsidR="004B30B9" w:rsidRPr="000B7602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4B30B9" w:rsidRPr="000B7602" w:rsidRDefault="004B30B9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1.全日制大学本科（含）以上学历，金融、营销、管理等相关专业；</w:t>
      </w:r>
    </w:p>
    <w:p w:rsidR="004B30B9" w:rsidRPr="000B7602" w:rsidRDefault="004B30B9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2.具有5年（含）以上商业银行相关工作经历，熟悉公司、交易金融等相关业务，2年（含）以上国有银行或全国</w:t>
      </w:r>
      <w:r w:rsidR="00A50B98">
        <w:rPr>
          <w:rFonts w:asciiTheme="minorEastAsia" w:eastAsiaTheme="minorEastAsia" w:hAnsiTheme="minorEastAsia" w:hint="eastAsia"/>
          <w:sz w:val="32"/>
          <w:szCs w:val="32"/>
        </w:rPr>
        <w:t>性</w:t>
      </w:r>
      <w:r w:rsidRPr="000B7602">
        <w:rPr>
          <w:rFonts w:asciiTheme="minorEastAsia" w:eastAsiaTheme="minorEastAsia" w:hAnsiTheme="minorEastAsia" w:hint="eastAsia"/>
          <w:sz w:val="32"/>
          <w:szCs w:val="32"/>
        </w:rPr>
        <w:t>股份制商业银行省级分行部门总助、综合支行/二级分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行行助及以上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级别的管理工作经历，特殊情况可适当放宽；</w:t>
      </w:r>
    </w:p>
    <w:p w:rsidR="004B30B9" w:rsidRPr="000B7602" w:rsidRDefault="004B30B9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3.熟悉国家经济金融法律法规及人民银行、银监局有关规章制度，熟悉银行业务和经营管理，精通金融法律法规和内控制度；</w:t>
      </w:r>
    </w:p>
    <w:p w:rsidR="004B30B9" w:rsidRPr="000B7602" w:rsidRDefault="004B30B9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4.具备较强的管理能力、出色的沟通协调能力、突出的市场分析能力；</w:t>
      </w:r>
    </w:p>
    <w:p w:rsidR="00316D67" w:rsidRPr="000B7602" w:rsidRDefault="004B30B9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5.能通过有效的调研与专业分析，在授权的范围内结合实际情况，迅速做出有效决策。</w:t>
      </w:r>
    </w:p>
    <w:p w:rsidR="004B30B9" w:rsidRPr="000B7602" w:rsidRDefault="00AB058E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（二）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公司业务产品经理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1.全日制大学本科（含）以上学历，金融、会计、经济、市场营销等相关专业；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2.具有3年（含）以上公司或交易银行业务相关工作经历；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3.熟悉掌握有关公司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类各项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产品，了解各种产品流程制度，能有效进行产品推动；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4.具备较好的沟通协调能力和文字综合能力，善于保持内外部联系，形成良好的人际关系和沟通效果。</w:t>
      </w:r>
    </w:p>
    <w:p w:rsidR="0029360B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（三</w:t>
      </w:r>
      <w:r w:rsidR="0029360B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公司银行部业务综合岗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1.全日制大学本科（含）以上学历，金融、会计、经济等相关专业；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2.金融工作经验3年以上，从事公司业务工作2年以上；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3.熟悉公司，小企业业务产品，有较强文字、统计计算能力，能熟练应用PPT、EXCEL等办公软件，有较好的沟通协调能力。</w:t>
      </w:r>
    </w:p>
    <w:p w:rsidR="001E337E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（四</w:t>
      </w:r>
      <w:r w:rsidR="001E337E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公司业务账户经理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1.全日制大学本科（含）以上学历，金融、会计、经济等相关专业；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2.金融工作经验2年以上，从事公司业务1年以上；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3.熟悉公司基础客户的营销拓展工作，公司基础产品的营销推广，熟悉对公账户开立、对账、客户交易结算等日常账户维护工作，熟悉小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微企业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信贷业务推广等其他业务；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4.有较强的市场拓展、沟通协调能力及客户服务意识。</w:t>
      </w:r>
    </w:p>
    <w:p w:rsidR="00C619CE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（五</w:t>
      </w:r>
      <w:r w:rsidR="00602D79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金融同业部总经理/副总经理/总经理助理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1.全日制大学本科（含）以上学历，金融、营销、管理等相关专业；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2.金融工作经验5年以上，其中至少1年以上投行/金市业务部门负责人或以上职位的工作经验，2年（含）以上国有银行或全国</w:t>
      </w:r>
      <w:r w:rsidR="00A50B98">
        <w:rPr>
          <w:rFonts w:asciiTheme="minorEastAsia" w:eastAsiaTheme="minorEastAsia" w:hAnsiTheme="minorEastAsia" w:hint="eastAsia"/>
          <w:sz w:val="32"/>
          <w:szCs w:val="32"/>
        </w:rPr>
        <w:t>性</w:t>
      </w:r>
      <w:r w:rsidRPr="000B7602">
        <w:rPr>
          <w:rFonts w:asciiTheme="minorEastAsia" w:eastAsiaTheme="minorEastAsia" w:hAnsiTheme="minorEastAsia" w:hint="eastAsia"/>
          <w:sz w:val="32"/>
          <w:szCs w:val="32"/>
        </w:rPr>
        <w:t>股份制商业银行省级分行部门总助、综合支行/二级分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行行助及以上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级别的管理工作经历，特殊情况可适当放宽；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3.精通投行及金市业务，具备较强的专业能力和丰富的从业经验；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lastRenderedPageBreak/>
        <w:t>4.具有创业精神和开放思维，具备风险防范意识；具备领导组织能力、沟通协调能力和统筹规划能力；</w:t>
      </w:r>
    </w:p>
    <w:p w:rsidR="00280DDD" w:rsidRPr="000B7602" w:rsidRDefault="00280DDD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5.拥有一定的客户资源者优先考虑。</w:t>
      </w:r>
    </w:p>
    <w:p w:rsidR="004B30B9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（六</w:t>
      </w:r>
      <w:r w:rsidR="00602D79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金融同业业务产品经理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1.全日制大学本科（含）以上学历，金融、营销、会计、经济等相关专业；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2.具有3年（含）以上金融相关工作经验，其中2年（含）以上银行相关岗位工作经验；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3.具备较好的金融专业知识水平和能力，了解金融政策和法律法规，具备敏锐的市场洞察能力和良好的团队合作能力；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4.熟悉银行票据、资管、债券、投行等相关金融产品，具备较强的业务创新、产品推动、沟通协作能力，具有良好的提炼反馈等文字表达能力；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5.拥有一定的客户资源者优先考虑。</w:t>
      </w:r>
    </w:p>
    <w:p w:rsidR="0064446E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（七</w:t>
      </w:r>
      <w:r w:rsidR="00602D79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金融同业业务客户经理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1.全日制大学本科（含）以上学历，金融、营销、会计、经济等相关专业；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2.具有3年（含）以上金融相关工作经验，其中2年（含）以上银行相关岗位工作经验；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 xml:space="preserve">3.熟悉公司业务产品知识和操作流程，具有较强的市场开拓能力； 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4.具有较好的社会关系和客户资源，较强的市场拓展能力和良好的风险管理意识，能够完成团队及个人目标计划；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lastRenderedPageBreak/>
        <w:t>5.其他条件特别优秀的，招聘条件可适度放宽。</w:t>
      </w:r>
    </w:p>
    <w:p w:rsidR="004B30B9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（八</w:t>
      </w:r>
      <w:r w:rsidR="00F705BE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零售银行部副总经理/总经理助理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1.全日制大学本科（含）以上学历，金融、营销、会计、经济等相关专业；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2.具有5年（含）以上商业银行相关工作经历，熟悉零售信贷相关业务，2年（含）以上国有银行或全国</w:t>
      </w:r>
      <w:r w:rsidR="00A50B98">
        <w:rPr>
          <w:rFonts w:asciiTheme="minorEastAsia" w:eastAsiaTheme="minorEastAsia" w:hAnsiTheme="minorEastAsia" w:hint="eastAsia"/>
          <w:sz w:val="32"/>
          <w:szCs w:val="32"/>
        </w:rPr>
        <w:t>性</w:t>
      </w:r>
      <w:r w:rsidRPr="000B7602">
        <w:rPr>
          <w:rFonts w:asciiTheme="minorEastAsia" w:eastAsiaTheme="minorEastAsia" w:hAnsiTheme="minorEastAsia" w:hint="eastAsia"/>
          <w:sz w:val="32"/>
          <w:szCs w:val="32"/>
        </w:rPr>
        <w:t>股份制商业银行省级分行部门总助、综合支行/二级分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行行助及以上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级别的管理工作经历，特殊情况可适当放宽；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3.熟悉国家经济金融法律法规及人民银行、银监局有关规章制度，熟悉银行业务和经营管理，精通金融法律法规和内控制度；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4.具备较强的管理能力、出色的沟通协调能力、突出的市场分析能力；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5.能通过有效的调研与专业分析，推动负责零售业务板块工作的开。</w:t>
      </w:r>
    </w:p>
    <w:p w:rsidR="00F705BE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（九</w:t>
      </w:r>
      <w:r w:rsidR="00F705BE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零售银行业务产品经理（外汇）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1.全日制大学本科（含）以上学历，金融、经济、会计等相关专业；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2.具有3年（含）以上同业外汇相关工作经历；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3.熟悉国家经济金融法律法规及人民银行、银监局有关规章制度，熟悉掌握外汇政策，外汇法律法规和内控制度；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4.具有较强逻辑思维.协调沟通能力；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5.熟练掌握办公软件。</w:t>
      </w:r>
    </w:p>
    <w:p w:rsidR="005B5D9F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（十</w:t>
      </w:r>
      <w:r w:rsidR="005B5D9F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零售银行业务产品经理（</w:t>
      </w:r>
      <w:proofErr w:type="gramStart"/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个</w:t>
      </w:r>
      <w:proofErr w:type="gramEnd"/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贷）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1.全日制大学本科（含）以上学历，金融、经济、会计等相关专业；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2.具有3年（含）以上商业银行相关工作经历，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个贷客户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经理相关经验不少于2年；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个贷支持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岗位工作经验不少于2年或产品经理岗位相关经验不少于1年；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4.熟悉掌握个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贷相关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政策，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能培训和传达总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分行产品和政策；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5.具备较强的风险识别能力、组织协调能力、管理能力、沟通能力和执行能力。</w:t>
      </w:r>
    </w:p>
    <w:p w:rsidR="005B5D9F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（十一</w:t>
      </w:r>
      <w:r w:rsidR="005B5D9F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零售银行业务投资顾问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1.全日制大学本科（含）以上学历，金融、经济、会计等相关专业；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2.具有3年（含）以上商业银行相关工作经历，具有2年（含）以上商业银行管理工作经历；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3.熟悉掌握各项投资产品及工具，具备市场分析能力；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4.具有较强逻辑思维、协调沟通能力、表达与辅导能力；</w:t>
      </w:r>
    </w:p>
    <w:p w:rsid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5.熟练掌握办公软件。</w:t>
      </w:r>
    </w:p>
    <w:p w:rsidR="00EE659D" w:rsidRPr="000B7602" w:rsidRDefault="00EE659D" w:rsidP="00EE659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（十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二</w:t>
      </w: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）办公室总经理/副总经理/总经理助理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1.全日制大学本科（含）以上学历，金融、会计、管理等相关专业；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lastRenderedPageBreak/>
        <w:t>2.具有5年（含）以上商业银行相关工作经历，</w:t>
      </w:r>
      <w:r>
        <w:rPr>
          <w:rFonts w:asciiTheme="minorEastAsia" w:eastAsiaTheme="minorEastAsia" w:hAnsiTheme="minorEastAsia" w:hint="eastAsia"/>
          <w:sz w:val="32"/>
          <w:szCs w:val="32"/>
        </w:rPr>
        <w:t>熟悉相关</w:t>
      </w:r>
      <w:r w:rsidRPr="000B7602">
        <w:rPr>
          <w:rFonts w:asciiTheme="minorEastAsia" w:eastAsiaTheme="minorEastAsia" w:hAnsiTheme="minorEastAsia" w:hint="eastAsia"/>
          <w:sz w:val="32"/>
          <w:szCs w:val="32"/>
        </w:rPr>
        <w:t>的</w:t>
      </w:r>
      <w:r>
        <w:rPr>
          <w:rFonts w:asciiTheme="minorEastAsia" w:eastAsiaTheme="minorEastAsia" w:hAnsiTheme="minorEastAsia" w:hint="eastAsia"/>
          <w:sz w:val="32"/>
          <w:szCs w:val="32"/>
        </w:rPr>
        <w:t>法律法规，</w:t>
      </w:r>
      <w:r w:rsidRPr="000B7602">
        <w:rPr>
          <w:rFonts w:asciiTheme="minorEastAsia" w:eastAsiaTheme="minorEastAsia" w:hAnsiTheme="minorEastAsia" w:hint="eastAsia"/>
          <w:sz w:val="32"/>
          <w:szCs w:val="32"/>
        </w:rPr>
        <w:t>2年（含）以上国有银行或全国</w:t>
      </w:r>
      <w:r>
        <w:rPr>
          <w:rFonts w:asciiTheme="minorEastAsia" w:eastAsiaTheme="minorEastAsia" w:hAnsiTheme="minorEastAsia" w:hint="eastAsia"/>
          <w:sz w:val="32"/>
          <w:szCs w:val="32"/>
        </w:rPr>
        <w:t>性</w:t>
      </w:r>
      <w:r w:rsidRPr="000B7602">
        <w:rPr>
          <w:rFonts w:asciiTheme="minorEastAsia" w:eastAsiaTheme="minorEastAsia" w:hAnsiTheme="minorEastAsia" w:hint="eastAsia"/>
          <w:sz w:val="32"/>
          <w:szCs w:val="32"/>
        </w:rPr>
        <w:t>股份制商业银行省级分行部门总助、综合支行/二级分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行行助及以上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级别的管理工作经历，特殊情况可适当放宽；3.熟悉国家经济金融法律法规及人民银行、银监局有关规章制度，熟悉银行业务和经营管理，精通金融法律法规和内控制度；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4.具有较好的社会关系和客户资源，市场开拓能力强；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5.具备一定的判断能力，精炼表述问题并做出初步判断，得出客观、准确的评价，有较强的操作风险识别能力和组织协调能力。</w:t>
      </w:r>
    </w:p>
    <w:p w:rsidR="00EE659D" w:rsidRPr="000B7602" w:rsidRDefault="00EE659D" w:rsidP="00EE659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（十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三</w:t>
      </w: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）风险管理部（筹）总经理/副总经理/总经理助理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1.全日制大学本科（含）以上学历，金融、经济、审计、法律等相关专业；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2.具有5年（含）以上商业银行相关工作经历，熟悉相关的法律法规和信贷政策，2年（含）以上国有银行或全国</w:t>
      </w:r>
      <w:r>
        <w:rPr>
          <w:rFonts w:asciiTheme="minorEastAsia" w:eastAsiaTheme="minorEastAsia" w:hAnsiTheme="minorEastAsia" w:hint="eastAsia"/>
          <w:sz w:val="32"/>
          <w:szCs w:val="32"/>
        </w:rPr>
        <w:t>性</w:t>
      </w:r>
      <w:r w:rsidRPr="000B7602">
        <w:rPr>
          <w:rFonts w:asciiTheme="minorEastAsia" w:eastAsiaTheme="minorEastAsia" w:hAnsiTheme="minorEastAsia" w:hint="eastAsia"/>
          <w:sz w:val="32"/>
          <w:szCs w:val="32"/>
        </w:rPr>
        <w:t>股份制商业银行省级分行部门总助、综合支行/二级分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行行助及以上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级别的管理工作经历，特殊情况可适当放宽；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3.具备较强的风险识别能力、组织协调能力、管理能力、沟通能力和执行能力。</w:t>
      </w:r>
    </w:p>
    <w:p w:rsidR="00EE659D" w:rsidRPr="000B7602" w:rsidRDefault="00EE659D" w:rsidP="00EE659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（十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四</w:t>
      </w: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）战略客户部（筹）总经理/副总经理/总经理助理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1.全日制大学本科（含）以上学历，金融、经济、法律等相关专业；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2.具有5年（含）以上商业银行相关工作经历，熟悉战略客户拓展、大客户和机构客户营销管理经验，2年（含）以上国有银行或全国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性</w:t>
      </w:r>
      <w:r w:rsidRPr="000B7602">
        <w:rPr>
          <w:rFonts w:asciiTheme="minorEastAsia" w:eastAsiaTheme="minorEastAsia" w:hAnsiTheme="minorEastAsia" w:hint="eastAsia"/>
          <w:sz w:val="32"/>
          <w:szCs w:val="32"/>
        </w:rPr>
        <w:t>股份制商业银行省级分行部门总助、综合支行/二级分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行行助及以上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级别的管理工作经历，特殊情况可适当放宽；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3.熟悉经营战略客户，特别是中央企业、股东单位、财政社保和政府机构客户；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4.熟悉银行授信政策，具有一定的风险管理经验；</w:t>
      </w:r>
    </w:p>
    <w:p w:rsidR="00EE659D" w:rsidRPr="000B7602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5.熟悉市场及金融产品，具备对客户的分析、研究能力；</w:t>
      </w:r>
    </w:p>
    <w:p w:rsidR="00EE659D" w:rsidRPr="00EE659D" w:rsidRDefault="00EE659D" w:rsidP="00EE659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6.具备较强的风险识别能力、组织协调能力、管理能力、沟通能力和执行能力。</w:t>
      </w:r>
    </w:p>
    <w:p w:rsidR="005B5D9F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（十</w:t>
      </w:r>
      <w:r w:rsidR="00EE659D">
        <w:rPr>
          <w:rFonts w:asciiTheme="minorEastAsia" w:eastAsiaTheme="minorEastAsia" w:hAnsiTheme="minorEastAsia" w:hint="eastAsia"/>
          <w:b/>
          <w:sz w:val="32"/>
          <w:szCs w:val="32"/>
        </w:rPr>
        <w:t>五</w:t>
      </w:r>
      <w:r w:rsidR="005B5D9F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合</w:t>
      </w:r>
      <w:proofErr w:type="gramStart"/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规</w:t>
      </w:r>
      <w:proofErr w:type="gramEnd"/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与</w:t>
      </w:r>
      <w:proofErr w:type="gramStart"/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内审部内控</w:t>
      </w:r>
      <w:proofErr w:type="gramEnd"/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检查主管/主办</w:t>
      </w:r>
      <w:r w:rsidR="00042C84">
        <w:rPr>
          <w:rFonts w:asciiTheme="minorEastAsia" w:eastAsiaTheme="minorEastAsia" w:hAnsiTheme="minorEastAsia" w:hint="eastAsia"/>
          <w:b/>
          <w:sz w:val="32"/>
          <w:szCs w:val="32"/>
        </w:rPr>
        <w:t>(</w:t>
      </w:r>
      <w:r w:rsidR="00042C84" w:rsidRPr="00042C84">
        <w:rPr>
          <w:rFonts w:asciiTheme="minorEastAsia" w:eastAsiaTheme="minorEastAsia" w:hAnsiTheme="minorEastAsia" w:hint="eastAsia"/>
          <w:b/>
          <w:sz w:val="32"/>
          <w:szCs w:val="32"/>
        </w:rPr>
        <w:t>含廊坊分行</w:t>
      </w:r>
      <w:r w:rsidR="00042C84">
        <w:rPr>
          <w:rFonts w:asciiTheme="minorEastAsia" w:eastAsiaTheme="minorEastAsia" w:hAnsiTheme="minorEastAsia" w:hint="eastAsia"/>
          <w:b/>
          <w:sz w:val="32"/>
          <w:szCs w:val="32"/>
        </w:rPr>
        <w:t>)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1.全日制大学本科（含）以上学历，金融、审计、会计、法律等相关专业；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2.具有3年（含）以上银行工作经历，其中1年（含）以上法律、合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规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 xml:space="preserve">相关工作经历；  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3.熟悉银行内部审计理论和实际操作方法，具有内控合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规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工作经历，熟知银行业务流程和规章制度，具备完整的现场、非现场审计和任期稽核经验，可独立组织实施检查工作；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4.具备较强判断审核能力，归纳梳理工作流程并提出质量优化及效率改进建议，具有参与内部研讨并化解合</w:t>
      </w:r>
      <w:proofErr w:type="gramStart"/>
      <w:r w:rsidRPr="000B7602">
        <w:rPr>
          <w:rFonts w:asciiTheme="minorEastAsia" w:eastAsiaTheme="minorEastAsia" w:hAnsiTheme="minorEastAsia" w:hint="eastAsia"/>
          <w:sz w:val="32"/>
          <w:szCs w:val="32"/>
        </w:rPr>
        <w:t>规</w:t>
      </w:r>
      <w:proofErr w:type="gramEnd"/>
      <w:r w:rsidRPr="000B7602">
        <w:rPr>
          <w:rFonts w:asciiTheme="minorEastAsia" w:eastAsiaTheme="minorEastAsia" w:hAnsiTheme="minorEastAsia" w:hint="eastAsia"/>
          <w:sz w:val="32"/>
          <w:szCs w:val="32"/>
        </w:rPr>
        <w:t>风险的能力；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5.具备良好的团队精神和执行力，具有较好的文字表述、逻辑归纳、公文写作能力。</w:t>
      </w:r>
    </w:p>
    <w:p w:rsidR="0064446E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（十</w:t>
      </w:r>
      <w:r w:rsidR="00EE659D">
        <w:rPr>
          <w:rFonts w:asciiTheme="minorEastAsia" w:eastAsiaTheme="minorEastAsia" w:hAnsiTheme="minorEastAsia" w:hint="eastAsia"/>
          <w:b/>
          <w:sz w:val="32"/>
          <w:szCs w:val="32"/>
        </w:rPr>
        <w:t>六</w:t>
      </w:r>
      <w:r w:rsidR="00602D79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授信管理部出账岗（公司业务）主管/主办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lastRenderedPageBreak/>
        <w:t>1.全日制大学本科（含）以上学历，金融、经济、法律、会计等专业；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2.具有3年（含）以上银行从业经验，对公出账审核工作2年（含）以上；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3.具有系统的授信管理知识和经验，具备较强的业务能力.组织管理和协调等能力；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4.熟悉监管机构对于授信管理相关的法律法规和信贷政策，熟练掌握出账审核相关的制度与操作规程，熟悉或了解信贷业务流程，熟悉不同授信产品类型的风险特征.出账流程与特定管理要求；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5.具备较强的风险识别能力、组织协调能力、管理能力、沟通能力和执行能力。</w:t>
      </w:r>
    </w:p>
    <w:p w:rsidR="004B30B9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（十</w:t>
      </w:r>
      <w:r w:rsidR="00EE659D">
        <w:rPr>
          <w:rFonts w:asciiTheme="minorEastAsia" w:eastAsiaTheme="minorEastAsia" w:hAnsiTheme="minorEastAsia" w:hint="eastAsia"/>
          <w:b/>
          <w:sz w:val="32"/>
          <w:szCs w:val="32"/>
        </w:rPr>
        <w:t>七</w:t>
      </w:r>
      <w:r w:rsidR="005B5D9F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授信管理</w:t>
      </w:r>
      <w:proofErr w:type="gramStart"/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部授信审</w:t>
      </w:r>
      <w:proofErr w:type="gramEnd"/>
      <w:r w:rsidR="004B30B9" w:rsidRPr="000B7602">
        <w:rPr>
          <w:rFonts w:asciiTheme="minorEastAsia" w:eastAsiaTheme="minorEastAsia" w:hAnsiTheme="minorEastAsia" w:hint="eastAsia"/>
          <w:b/>
          <w:sz w:val="32"/>
          <w:szCs w:val="32"/>
        </w:rPr>
        <w:t>查岗（公司业务）主管/主办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1.全日制大学本科（含）以上学历，金融、经济、法律、会计等专业；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2.具有3年（含）以上银行从业经验，对公信贷审查审批工作2年（含）以上；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3.具有系统的授信管理知识和经验，具备较强的业务能力、组织管理和协调等能力；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4.熟悉监管机构对于授信管理相关的法律法规和信贷政策，熟练公信贷审查审批相关的制度与操作规程，熟悉或了解公司信贷业务流程，熟悉不同授信产品类型的风险特征与相关管理要求；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lastRenderedPageBreak/>
        <w:t>5.具备较强的风险识别能力、组织协调能力、管理能力、沟通能力和执行能力。</w:t>
      </w:r>
    </w:p>
    <w:p w:rsidR="005B5D9F" w:rsidRPr="000B7602" w:rsidRDefault="00D62450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（十</w:t>
      </w:r>
      <w:r w:rsidR="00EE659D">
        <w:rPr>
          <w:rFonts w:asciiTheme="minorEastAsia" w:eastAsiaTheme="minorEastAsia" w:hAnsiTheme="minorEastAsia" w:hint="eastAsia"/>
          <w:b/>
          <w:sz w:val="32"/>
          <w:szCs w:val="32"/>
        </w:rPr>
        <w:t>八</w:t>
      </w:r>
      <w:bookmarkStart w:id="0" w:name="_GoBack"/>
      <w:bookmarkEnd w:id="0"/>
      <w:r w:rsidR="005B5D9F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4C63FE" w:rsidRPr="000B7602">
        <w:rPr>
          <w:rFonts w:asciiTheme="minorEastAsia" w:eastAsiaTheme="minorEastAsia" w:hAnsiTheme="minorEastAsia" w:hint="eastAsia"/>
          <w:b/>
          <w:sz w:val="32"/>
          <w:szCs w:val="32"/>
        </w:rPr>
        <w:t>财务会计部财务费用管理岗高级主管/主管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1.全日制大学本科（含）以上学历，金融、审计、会计等相关专业；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2.具有3年（含）以上银行从业经验，财务管理或费用管理工作2年（含）以上；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3.熟悉国家经济金融，法律法规及人民银行、银监局有关规章制度，熟悉财务相关法律法规和内控制度；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sz w:val="32"/>
          <w:szCs w:val="32"/>
        </w:rPr>
        <w:t>4.熟悉银行财务管理流程、制度，具备较强的组织能力和财务后评价分析能力。</w:t>
      </w:r>
    </w:p>
    <w:sectPr w:rsidR="000B7602" w:rsidRPr="000B7602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24" w:rsidRDefault="00B25D24" w:rsidP="00B32C0E">
      <w:r>
        <w:separator/>
      </w:r>
    </w:p>
  </w:endnote>
  <w:endnote w:type="continuationSeparator" w:id="0">
    <w:p w:rsidR="00B25D24" w:rsidRDefault="00B25D24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24" w:rsidRDefault="00B25D24" w:rsidP="00B32C0E">
      <w:r>
        <w:separator/>
      </w:r>
    </w:p>
  </w:footnote>
  <w:footnote w:type="continuationSeparator" w:id="0">
    <w:p w:rsidR="00B25D24" w:rsidRDefault="00B25D24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42C84"/>
    <w:rsid w:val="00050364"/>
    <w:rsid w:val="00061ED4"/>
    <w:rsid w:val="00065A12"/>
    <w:rsid w:val="00073197"/>
    <w:rsid w:val="00082C11"/>
    <w:rsid w:val="000A16ED"/>
    <w:rsid w:val="000B7602"/>
    <w:rsid w:val="000C0243"/>
    <w:rsid w:val="000D3731"/>
    <w:rsid w:val="000D4413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65C9"/>
    <w:rsid w:val="00166CBF"/>
    <w:rsid w:val="00192947"/>
    <w:rsid w:val="00193C76"/>
    <w:rsid w:val="001A2A1A"/>
    <w:rsid w:val="001A4F14"/>
    <w:rsid w:val="001A7F62"/>
    <w:rsid w:val="001C3605"/>
    <w:rsid w:val="001C797D"/>
    <w:rsid w:val="001D7B5F"/>
    <w:rsid w:val="001E092E"/>
    <w:rsid w:val="001E337E"/>
    <w:rsid w:val="001F2F97"/>
    <w:rsid w:val="00200FA0"/>
    <w:rsid w:val="00201D82"/>
    <w:rsid w:val="00205751"/>
    <w:rsid w:val="0022425E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80DDD"/>
    <w:rsid w:val="00290303"/>
    <w:rsid w:val="0029156D"/>
    <w:rsid w:val="00292C59"/>
    <w:rsid w:val="0029360B"/>
    <w:rsid w:val="00294D4D"/>
    <w:rsid w:val="002B1260"/>
    <w:rsid w:val="002C2C99"/>
    <w:rsid w:val="002D01EF"/>
    <w:rsid w:val="002D5BA5"/>
    <w:rsid w:val="002E2C48"/>
    <w:rsid w:val="002E3A60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5929"/>
    <w:rsid w:val="00384F8F"/>
    <w:rsid w:val="003B038E"/>
    <w:rsid w:val="003B1E2A"/>
    <w:rsid w:val="003B4F4D"/>
    <w:rsid w:val="003D6367"/>
    <w:rsid w:val="003D75F5"/>
    <w:rsid w:val="003E0DC8"/>
    <w:rsid w:val="003E1B1E"/>
    <w:rsid w:val="003F30C9"/>
    <w:rsid w:val="004010DD"/>
    <w:rsid w:val="00402838"/>
    <w:rsid w:val="00402DB4"/>
    <w:rsid w:val="00410D44"/>
    <w:rsid w:val="00417CED"/>
    <w:rsid w:val="00426771"/>
    <w:rsid w:val="00433950"/>
    <w:rsid w:val="00433AB9"/>
    <w:rsid w:val="00445CF2"/>
    <w:rsid w:val="00447365"/>
    <w:rsid w:val="00447ECD"/>
    <w:rsid w:val="00451F8A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B0205"/>
    <w:rsid w:val="004B040D"/>
    <w:rsid w:val="004B30B9"/>
    <w:rsid w:val="004B6886"/>
    <w:rsid w:val="004C0809"/>
    <w:rsid w:val="004C2873"/>
    <w:rsid w:val="004C63FE"/>
    <w:rsid w:val="004D0EE8"/>
    <w:rsid w:val="004D28F6"/>
    <w:rsid w:val="004D2FFB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625BD"/>
    <w:rsid w:val="00590A35"/>
    <w:rsid w:val="005951D2"/>
    <w:rsid w:val="005A1D19"/>
    <w:rsid w:val="005B128C"/>
    <w:rsid w:val="005B5D9F"/>
    <w:rsid w:val="005C23A4"/>
    <w:rsid w:val="005C399A"/>
    <w:rsid w:val="005D53BD"/>
    <w:rsid w:val="005D6977"/>
    <w:rsid w:val="005D786C"/>
    <w:rsid w:val="005F6332"/>
    <w:rsid w:val="00602D79"/>
    <w:rsid w:val="00615963"/>
    <w:rsid w:val="006252E0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74E8"/>
    <w:rsid w:val="006907FF"/>
    <w:rsid w:val="00692B09"/>
    <w:rsid w:val="00694F1B"/>
    <w:rsid w:val="006971E4"/>
    <w:rsid w:val="006A1C65"/>
    <w:rsid w:val="006A7A77"/>
    <w:rsid w:val="006B633F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2564F"/>
    <w:rsid w:val="00832D81"/>
    <w:rsid w:val="008430BD"/>
    <w:rsid w:val="00845CBB"/>
    <w:rsid w:val="00850D12"/>
    <w:rsid w:val="00853061"/>
    <w:rsid w:val="00863A33"/>
    <w:rsid w:val="008A2A12"/>
    <w:rsid w:val="008B119C"/>
    <w:rsid w:val="008B277D"/>
    <w:rsid w:val="008B41EB"/>
    <w:rsid w:val="008B7FA3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17AC"/>
    <w:rsid w:val="00927DE9"/>
    <w:rsid w:val="00931410"/>
    <w:rsid w:val="00932E2F"/>
    <w:rsid w:val="0093381E"/>
    <w:rsid w:val="009362C4"/>
    <w:rsid w:val="0093745D"/>
    <w:rsid w:val="00937EEB"/>
    <w:rsid w:val="00941F79"/>
    <w:rsid w:val="0094639B"/>
    <w:rsid w:val="009476B1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50B98"/>
    <w:rsid w:val="00A816A9"/>
    <w:rsid w:val="00A83807"/>
    <w:rsid w:val="00A92B40"/>
    <w:rsid w:val="00AA6B9C"/>
    <w:rsid w:val="00AA794D"/>
    <w:rsid w:val="00AB058E"/>
    <w:rsid w:val="00AB3892"/>
    <w:rsid w:val="00AC2292"/>
    <w:rsid w:val="00AC6E64"/>
    <w:rsid w:val="00AD06AC"/>
    <w:rsid w:val="00AE33A4"/>
    <w:rsid w:val="00AE3DE0"/>
    <w:rsid w:val="00AE6090"/>
    <w:rsid w:val="00AF4DEA"/>
    <w:rsid w:val="00B017E3"/>
    <w:rsid w:val="00B02122"/>
    <w:rsid w:val="00B04BAB"/>
    <w:rsid w:val="00B04DCD"/>
    <w:rsid w:val="00B075DC"/>
    <w:rsid w:val="00B11C38"/>
    <w:rsid w:val="00B11C5A"/>
    <w:rsid w:val="00B159BF"/>
    <w:rsid w:val="00B25D24"/>
    <w:rsid w:val="00B31735"/>
    <w:rsid w:val="00B32C0E"/>
    <w:rsid w:val="00B34783"/>
    <w:rsid w:val="00B46D7C"/>
    <w:rsid w:val="00B53FAA"/>
    <w:rsid w:val="00B67518"/>
    <w:rsid w:val="00B7065A"/>
    <w:rsid w:val="00B74E67"/>
    <w:rsid w:val="00B76825"/>
    <w:rsid w:val="00B771F4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5B84"/>
    <w:rsid w:val="00C13F55"/>
    <w:rsid w:val="00C159CE"/>
    <w:rsid w:val="00C2037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66C7"/>
    <w:rsid w:val="00CE0E9D"/>
    <w:rsid w:val="00CE5957"/>
    <w:rsid w:val="00D07F62"/>
    <w:rsid w:val="00D40BDB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C793B"/>
    <w:rsid w:val="00DE20D2"/>
    <w:rsid w:val="00DE3396"/>
    <w:rsid w:val="00DF201B"/>
    <w:rsid w:val="00E1548A"/>
    <w:rsid w:val="00E20DA7"/>
    <w:rsid w:val="00E302E4"/>
    <w:rsid w:val="00E362B0"/>
    <w:rsid w:val="00E4466F"/>
    <w:rsid w:val="00E4762E"/>
    <w:rsid w:val="00E5637B"/>
    <w:rsid w:val="00E635E2"/>
    <w:rsid w:val="00E8390D"/>
    <w:rsid w:val="00E8738C"/>
    <w:rsid w:val="00E910CF"/>
    <w:rsid w:val="00E92536"/>
    <w:rsid w:val="00E9291E"/>
    <w:rsid w:val="00E93BE8"/>
    <w:rsid w:val="00EA012A"/>
    <w:rsid w:val="00EB1C11"/>
    <w:rsid w:val="00EC7DB6"/>
    <w:rsid w:val="00EE659D"/>
    <w:rsid w:val="00EF1B77"/>
    <w:rsid w:val="00EF2DDA"/>
    <w:rsid w:val="00EF38D6"/>
    <w:rsid w:val="00EF7A16"/>
    <w:rsid w:val="00EF7E19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7539"/>
    <w:rsid w:val="00F705BE"/>
    <w:rsid w:val="00F7580A"/>
    <w:rsid w:val="00F82568"/>
    <w:rsid w:val="00F93A34"/>
    <w:rsid w:val="00FA1992"/>
    <w:rsid w:val="00FB294A"/>
    <w:rsid w:val="00FB4741"/>
    <w:rsid w:val="00FC0D5E"/>
    <w:rsid w:val="00FC2BCD"/>
    <w:rsid w:val="00FC59CD"/>
    <w:rsid w:val="00FD0C94"/>
    <w:rsid w:val="00FD1A79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BCD4F0-9D34-45C0-BCC0-C1691172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李玮羚</cp:lastModifiedBy>
  <cp:revision>30</cp:revision>
  <cp:lastPrinted>2020-01-06T15:02:00Z</cp:lastPrinted>
  <dcterms:created xsi:type="dcterms:W3CDTF">2018-10-30T01:39:00Z</dcterms:created>
  <dcterms:modified xsi:type="dcterms:W3CDTF">2020-01-07T07:27:00Z</dcterms:modified>
</cp:coreProperties>
</file>