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ind w:firstLine="198"/>
        <w:jc w:val="both"/>
        <w:textAlignment w:val="baseline"/>
        <w:rPr>
          <w:rFonts w:ascii="华文中宋" w:hAnsi="华文中宋" w:eastAsia="华文中宋" w:cs="微软雅黑"/>
          <w:b/>
          <w:bCs/>
          <w:color w:val="494949"/>
          <w:sz w:val="28"/>
          <w:szCs w:val="28"/>
        </w:rPr>
      </w:pPr>
      <w:bookmarkStart w:id="0" w:name="_GoBack"/>
      <w:bookmarkEnd w:id="0"/>
      <w:r>
        <w:fldChar w:fldCharType="begin"/>
      </w:r>
      <w:r>
        <w:instrText xml:space="preserve"> HYPERLINK "http://www.hebau.edu.cn/module/download/downfile.jsp?classid=0&amp;filename=1905090034283178947.doc" </w:instrText>
      </w:r>
      <w:r>
        <w:fldChar w:fldCharType="separate"/>
      </w:r>
      <w:r>
        <w:rPr>
          <w:rFonts w:hint="eastAsia" w:ascii="华文中宋" w:hAnsi="华文中宋" w:eastAsia="华文中宋" w:cs="微软雅黑"/>
          <w:b/>
          <w:bCs/>
          <w:color w:val="494949"/>
          <w:sz w:val="28"/>
          <w:szCs w:val="28"/>
        </w:rPr>
        <w:t>附件1：</w:t>
      </w:r>
      <w:r>
        <w:rPr>
          <w:rFonts w:hint="eastAsia" w:ascii="华文中宋" w:hAnsi="华文中宋" w:eastAsia="华文中宋" w:cs="微软雅黑"/>
          <w:b/>
          <w:bCs/>
          <w:color w:val="494949"/>
          <w:sz w:val="28"/>
          <w:szCs w:val="28"/>
        </w:rPr>
        <w:fldChar w:fldCharType="end"/>
      </w:r>
    </w:p>
    <w:p>
      <w:pPr>
        <w:pStyle w:val="2"/>
        <w:widowControl/>
        <w:shd w:val="clear" w:color="auto" w:fill="FFFFFF"/>
        <w:spacing w:beforeAutospacing="0" w:afterAutospacing="0"/>
        <w:jc w:val="center"/>
        <w:textAlignment w:val="baseline"/>
        <w:rPr>
          <w:rFonts w:ascii="华文中宋" w:hAnsi="华文中宋" w:eastAsia="华文中宋" w:cs="微软雅黑"/>
          <w:b/>
          <w:bCs/>
          <w:color w:val="494949"/>
          <w:w w:val="90"/>
          <w:sz w:val="28"/>
          <w:szCs w:val="28"/>
        </w:rPr>
      </w:pPr>
      <w:r>
        <w:rPr>
          <w:rFonts w:hint="eastAsia" w:ascii="华文中宋" w:hAnsi="华文中宋" w:eastAsia="华文中宋" w:cs="微软雅黑"/>
          <w:b/>
          <w:bCs/>
          <w:color w:val="494949"/>
          <w:w w:val="90"/>
          <w:sz w:val="28"/>
          <w:szCs w:val="28"/>
        </w:rPr>
        <w:t>河北农业大学20</w:t>
      </w:r>
      <w:r>
        <w:rPr>
          <w:rFonts w:ascii="华文中宋" w:hAnsi="华文中宋" w:eastAsia="华文中宋" w:cs="微软雅黑"/>
          <w:b/>
          <w:bCs/>
          <w:color w:val="494949"/>
          <w:w w:val="90"/>
          <w:sz w:val="28"/>
          <w:szCs w:val="28"/>
        </w:rPr>
        <w:t>20</w:t>
      </w:r>
      <w:r>
        <w:rPr>
          <w:rFonts w:hint="eastAsia" w:ascii="华文中宋" w:hAnsi="华文中宋" w:eastAsia="华文中宋" w:cs="微软雅黑"/>
          <w:b/>
          <w:bCs/>
          <w:color w:val="494949"/>
          <w:w w:val="90"/>
          <w:sz w:val="28"/>
          <w:szCs w:val="28"/>
        </w:rPr>
        <w:t>年公开招聘人事代理学生工作专职人员岗位条件表</w:t>
      </w:r>
    </w:p>
    <w:tbl>
      <w:tblPr>
        <w:tblStyle w:val="3"/>
        <w:tblW w:w="8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85"/>
        <w:gridCol w:w="1845"/>
        <w:gridCol w:w="772"/>
        <w:gridCol w:w="720"/>
        <w:gridCol w:w="3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83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校区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编码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岗位名称</w:t>
            </w:r>
          </w:p>
        </w:tc>
        <w:tc>
          <w:tcPr>
            <w:tcW w:w="7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36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保定校区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001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心理健康教育与咨询</w:t>
            </w:r>
          </w:p>
        </w:tc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硕士研究生及以上学历；研究生所学专业为发展与教育心理学、应用心理学、应用心理且本科所学专业为心理学、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应用心理学。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002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女</w:t>
            </w:r>
          </w:p>
        </w:tc>
        <w:tc>
          <w:tcPr>
            <w:tcW w:w="3668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海洋学院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003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硕士研究生及以上学历；研究生或本科阶段所学专业为发展与教育心理学、应用心理学、应用心理、心理学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渤海学院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004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005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女</w:t>
            </w:r>
          </w:p>
        </w:tc>
        <w:tc>
          <w:tcPr>
            <w:tcW w:w="3668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exact"/>
          <w:jc w:val="center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保定校区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006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影视制作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指导</w:t>
            </w:r>
          </w:p>
        </w:tc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硕士研究生及以上学历；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研究生所学专业为电影学、电影、</w:t>
            </w:r>
            <w:r>
              <w:rPr>
                <w:rFonts w:ascii="仿宋" w:hAnsi="仿宋" w:eastAsia="仿宋"/>
                <w:sz w:val="28"/>
                <w:szCs w:val="28"/>
              </w:rPr>
              <w:t>广播电视艺术学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或本科所学专业为数字电影技术、电影学、戏剧影视导演、影视摄影与制作、动画、广播电视编导、广播影视编导。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exact"/>
          <w:jc w:val="center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渤海学院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007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exact"/>
          <w:jc w:val="center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渤海学院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008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艺术指导</w:t>
            </w:r>
          </w:p>
        </w:tc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不限</w:t>
            </w:r>
          </w:p>
        </w:tc>
        <w:tc>
          <w:tcPr>
            <w:tcW w:w="366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硕士研究生及以上学历；研究生所学专业为音乐学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舞蹈学或本科所学专业为音乐表演、舞蹈表演、舞蹈学、舞蹈编导。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exac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保定校区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009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学生政工干部</w:t>
            </w:r>
          </w:p>
        </w:tc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硕士研究生及以上学历；研究生或本科阶段所学专业为马克思主义哲学、中国哲学、哲学、马克思主义理论类、教育学原理、高等教育学、教育学、高等教育管理、中国史、中国近现代史、历史学、新闻学、广播电视新闻学、公共管理、行政管理、语言学及应用语言学、汉语言文字学、应用语言学、汉语言文学、秘书学、法学理论、法律、法学、政治学理论、中共党史、政治学与行政学；本科或研究生阶段担任过主要学生干部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即班长、团支部书记；院学生会主席、副主席；校学生会或校科协正部长及以上干部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）或具有一年以上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辅导员工作经历。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8" w:hRule="exac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010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女</w:t>
            </w:r>
          </w:p>
        </w:tc>
        <w:tc>
          <w:tcPr>
            <w:tcW w:w="3668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35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合计</w:t>
            </w:r>
          </w:p>
        </w:tc>
        <w:tc>
          <w:tcPr>
            <w:tcW w:w="7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198"/>
        <w:jc w:val="both"/>
        <w:textAlignment w:val="baseline"/>
        <w:rPr>
          <w:rFonts w:ascii="华文中宋" w:hAnsi="华文中宋" w:eastAsia="华文中宋" w:cs="微软雅黑"/>
          <w:b/>
          <w:bCs/>
          <w:sz w:val="28"/>
          <w:szCs w:val="28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AF"/>
    <w:rsid w:val="004E12CF"/>
    <w:rsid w:val="00FB28AF"/>
    <w:rsid w:val="3D091296"/>
    <w:rsid w:val="4CD41859"/>
    <w:rsid w:val="4F242CD6"/>
    <w:rsid w:val="6B7A78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126</Words>
  <Characters>721</Characters>
  <Lines>6</Lines>
  <Paragraphs>1</Paragraphs>
  <TotalTime>1</TotalTime>
  <ScaleCrop>false</ScaleCrop>
  <LinksUpToDate>false</LinksUpToDate>
  <CharactersWithSpaces>846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2020-05-12T00:26:00Z</dcterms:created>
  <dc:creator>LuJia</dc:creator>
  <cp:lastModifiedBy>ch3nsF</cp:lastModifiedBy>
  <dcterms:modified xsi:type="dcterms:W3CDTF">2020-05-15T02:01:35Z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